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52" w:rsidRPr="00013F1F" w:rsidRDefault="00BD1552">
      <w:pPr>
        <w:rPr>
          <w:rStyle w:val="fontstyle01"/>
          <w:rFonts w:ascii="Times New Roman" w:hAnsi="Times New Roman" w:cs="Times New Roman"/>
          <w:sz w:val="28"/>
          <w:szCs w:val="28"/>
        </w:rPr>
      </w:pPr>
      <w:bookmarkStart w:id="0" w:name="_GoBack"/>
      <w:r w:rsidRPr="00013F1F">
        <w:rPr>
          <w:rStyle w:val="fontstyle01"/>
          <w:rFonts w:ascii="Times New Roman" w:hAnsi="Times New Roman" w:cs="Times New Roman"/>
          <w:sz w:val="28"/>
          <w:szCs w:val="28"/>
        </w:rPr>
        <w:t>Đi</w:t>
      </w:r>
      <w:r w:rsidRPr="00013F1F">
        <w:rPr>
          <w:rStyle w:val="fontstyle11"/>
          <w:sz w:val="28"/>
          <w:szCs w:val="28"/>
        </w:rPr>
        <w:t>ề</w:t>
      </w:r>
      <w:r w:rsidRPr="00013F1F">
        <w:rPr>
          <w:rStyle w:val="fontstyle01"/>
          <w:rFonts w:ascii="Times New Roman" w:hAnsi="Times New Roman" w:cs="Times New Roman"/>
          <w:sz w:val="28"/>
          <w:szCs w:val="28"/>
        </w:rPr>
        <w:t>u ki</w:t>
      </w:r>
      <w:r w:rsidRPr="00013F1F">
        <w:rPr>
          <w:rStyle w:val="fontstyle11"/>
          <w:sz w:val="28"/>
          <w:szCs w:val="28"/>
        </w:rPr>
        <w:t>ệ</w:t>
      </w:r>
      <w:r w:rsidRPr="00013F1F">
        <w:rPr>
          <w:rStyle w:val="fontstyle01"/>
          <w:rFonts w:ascii="Times New Roman" w:hAnsi="Times New Roman" w:cs="Times New Roman"/>
          <w:sz w:val="28"/>
          <w:szCs w:val="28"/>
        </w:rPr>
        <w:t>n trích l</w:t>
      </w:r>
      <w:r w:rsidRPr="00013F1F">
        <w:rPr>
          <w:rStyle w:val="fontstyle11"/>
          <w:sz w:val="28"/>
          <w:szCs w:val="28"/>
        </w:rPr>
        <w:t>ậ</w:t>
      </w:r>
      <w:r w:rsidRPr="00013F1F">
        <w:rPr>
          <w:rStyle w:val="fontstyle01"/>
          <w:rFonts w:ascii="Times New Roman" w:hAnsi="Times New Roman" w:cs="Times New Roman"/>
          <w:sz w:val="28"/>
          <w:szCs w:val="28"/>
        </w:rPr>
        <w:t>p d</w:t>
      </w:r>
      <w:r w:rsidRPr="00013F1F">
        <w:rPr>
          <w:rStyle w:val="fontstyle11"/>
          <w:sz w:val="28"/>
          <w:szCs w:val="28"/>
        </w:rPr>
        <w:t xml:space="preserve">ự </w:t>
      </w:r>
      <w:r w:rsidRPr="00013F1F">
        <w:rPr>
          <w:rStyle w:val="fontstyle01"/>
          <w:rFonts w:ascii="Times New Roman" w:hAnsi="Times New Roman" w:cs="Times New Roman"/>
          <w:sz w:val="28"/>
          <w:szCs w:val="28"/>
        </w:rPr>
        <w:t>phòng gi</w:t>
      </w:r>
      <w:r w:rsidRPr="00013F1F">
        <w:rPr>
          <w:rStyle w:val="fontstyle11"/>
          <w:sz w:val="28"/>
          <w:szCs w:val="28"/>
        </w:rPr>
        <w:t>ả</w:t>
      </w:r>
      <w:r w:rsidRPr="00013F1F">
        <w:rPr>
          <w:rStyle w:val="fontstyle01"/>
          <w:rFonts w:ascii="Times New Roman" w:hAnsi="Times New Roman" w:cs="Times New Roman"/>
          <w:sz w:val="28"/>
          <w:szCs w:val="28"/>
        </w:rPr>
        <w:t>m giá hàng t</w:t>
      </w:r>
      <w:r w:rsidRPr="00013F1F">
        <w:rPr>
          <w:rStyle w:val="fontstyle11"/>
          <w:sz w:val="28"/>
          <w:szCs w:val="28"/>
        </w:rPr>
        <w:t>ồ</w:t>
      </w:r>
      <w:r w:rsidRPr="00013F1F">
        <w:rPr>
          <w:rStyle w:val="fontstyle01"/>
          <w:rFonts w:ascii="Times New Roman" w:hAnsi="Times New Roman" w:cs="Times New Roman"/>
          <w:sz w:val="28"/>
          <w:szCs w:val="28"/>
        </w:rPr>
        <w:t>n kho, công trình xây d</w:t>
      </w:r>
      <w:r w:rsidRPr="00013F1F">
        <w:rPr>
          <w:rStyle w:val="fontstyle11"/>
          <w:sz w:val="28"/>
          <w:szCs w:val="28"/>
        </w:rPr>
        <w:t>ự</w:t>
      </w:r>
      <w:r w:rsidRPr="00013F1F">
        <w:rPr>
          <w:rStyle w:val="fontstyle01"/>
          <w:rFonts w:ascii="Times New Roman" w:hAnsi="Times New Roman" w:cs="Times New Roman"/>
          <w:sz w:val="28"/>
          <w:szCs w:val="28"/>
        </w:rPr>
        <w:t>ng</w:t>
      </w:r>
      <w:bookmarkEnd w:id="0"/>
    </w:p>
    <w:p w:rsidR="00BD1552" w:rsidRPr="00013F1F" w:rsidRDefault="00BD1552" w:rsidP="00BD1552">
      <w:pPr>
        <w:rPr>
          <w:rFonts w:eastAsia="Times New Roman"/>
          <w:sz w:val="28"/>
          <w:szCs w:val="28"/>
        </w:rPr>
      </w:pPr>
      <w:r w:rsidRPr="00013F1F">
        <w:rPr>
          <w:color w:val="000000"/>
          <w:sz w:val="28"/>
          <w:szCs w:val="28"/>
        </w:rPr>
        <w:t>Quy định về trích lập trích lập các khoản dự phòng như: Dự phòng giảm giá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hàng tồn kho, nợ phải thu khó đòi, bảo hành sản phẩm, hàng hoá, công trình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xây lắp, tổn thất các khoản đầu tư chính theo Thông tư 228/2009/TT-BTC.</w:t>
      </w:r>
      <w:r w:rsidRPr="00013F1F">
        <w:rPr>
          <w:color w:val="000000"/>
          <w:sz w:val="28"/>
          <w:szCs w:val="28"/>
        </w:rPr>
        <w:br/>
        <w:t>Theo khoản 2 điều 4 Thông tư 96/2015/TT-BTC ngày 22/06/2015: Quy định về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các khoản chi phí không được trừ gồm: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"2.19. Trích, lập và sử dụng các khoản dự phòng không theo đúng hướng dẫn của Bộ</w:t>
      </w:r>
      <w:r w:rsidR="00EF2DE0">
        <w:rPr>
          <w:i/>
          <w:iCs/>
          <w:color w:val="000000"/>
          <w:sz w:val="28"/>
          <w:szCs w:val="28"/>
        </w:rPr>
        <w:t xml:space="preserve"> </w:t>
      </w:r>
      <w:r w:rsidRPr="00013F1F">
        <w:rPr>
          <w:i/>
          <w:iCs/>
          <w:color w:val="000000"/>
          <w:sz w:val="28"/>
          <w:szCs w:val="28"/>
        </w:rPr>
        <w:t>Tài chính về trích lập dự phòng: dự phòng giảm giá hàng tồn kho, dự phòng tổn thất</w:t>
      </w:r>
      <w:r w:rsidR="00EF2DE0">
        <w:rPr>
          <w:i/>
          <w:iCs/>
          <w:color w:val="000000"/>
          <w:sz w:val="28"/>
          <w:szCs w:val="28"/>
        </w:rPr>
        <w:t xml:space="preserve"> </w:t>
      </w:r>
      <w:r w:rsidRPr="00013F1F">
        <w:rPr>
          <w:i/>
          <w:iCs/>
          <w:color w:val="000000"/>
          <w:sz w:val="28"/>
          <w:szCs w:val="28"/>
        </w:rPr>
        <w:t>các khoản đầu tư tài chính, dự phòng nợ phải thu khó đòi, dự phòng bảo hành sản</w:t>
      </w:r>
      <w:r w:rsidR="00EF2DE0">
        <w:rPr>
          <w:i/>
          <w:iCs/>
          <w:color w:val="000000"/>
          <w:sz w:val="28"/>
          <w:szCs w:val="28"/>
        </w:rPr>
        <w:t xml:space="preserve"> </w:t>
      </w:r>
      <w:r w:rsidRPr="00013F1F">
        <w:rPr>
          <w:i/>
          <w:iCs/>
          <w:color w:val="000000"/>
          <w:sz w:val="28"/>
          <w:szCs w:val="28"/>
        </w:rPr>
        <w:t>phẩm, hàng hoá, công trình xây lắp và dự phòng rủi ro nghề nghiệp của doanh</w:t>
      </w:r>
      <w:r w:rsidR="00EF2DE0">
        <w:rPr>
          <w:i/>
          <w:iCs/>
          <w:color w:val="000000"/>
          <w:sz w:val="28"/>
          <w:szCs w:val="28"/>
        </w:rPr>
        <w:t xml:space="preserve"> </w:t>
      </w:r>
      <w:r w:rsidRPr="00013F1F">
        <w:rPr>
          <w:i/>
          <w:iCs/>
          <w:color w:val="000000"/>
          <w:sz w:val="28"/>
          <w:szCs w:val="28"/>
        </w:rPr>
        <w:t>nghiệp thẩm định giá, doanh nghiệp cung cấp dịch vụ kiểm toán độc lập."</w:t>
      </w:r>
      <w:r w:rsidRPr="00013F1F">
        <w:rPr>
          <w:i/>
          <w:iCs/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Quy định của Bộ tài chính về việc trích lập quỹ dự phòng cụ thể như sau: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Theo Thông tư Số 228/2009/TT-BTC ngày 07/12/2009 quy định về việc trích lập dự</w:t>
      </w:r>
      <w:r w:rsidR="00EF2DE0">
        <w:rPr>
          <w:i/>
          <w:iCs/>
          <w:color w:val="000000"/>
          <w:sz w:val="28"/>
          <w:szCs w:val="28"/>
        </w:rPr>
        <w:t xml:space="preserve"> </w:t>
      </w:r>
      <w:r w:rsidRPr="00013F1F">
        <w:rPr>
          <w:i/>
          <w:iCs/>
          <w:color w:val="000000"/>
          <w:sz w:val="28"/>
          <w:szCs w:val="28"/>
        </w:rPr>
        <w:t>phòng như sau:</w:t>
      </w:r>
      <w:r w:rsidRPr="00013F1F">
        <w:rPr>
          <w:i/>
          <w:iCs/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A. Các khoản dự phòng gồm:</w:t>
      </w:r>
      <w:r w:rsidRPr="00013F1F">
        <w:rPr>
          <w:color w:val="000000"/>
          <w:sz w:val="28"/>
          <w:szCs w:val="28"/>
        </w:rPr>
        <w:br/>
        <w:t xml:space="preserve">1. </w:t>
      </w:r>
      <w:r w:rsidRPr="00013F1F">
        <w:rPr>
          <w:color w:val="FF0000"/>
          <w:sz w:val="28"/>
          <w:szCs w:val="28"/>
        </w:rPr>
        <w:t>Dự phòng giảm giá hàng tồn kho</w:t>
      </w:r>
      <w:r w:rsidRPr="00013F1F">
        <w:rPr>
          <w:color w:val="000000"/>
          <w:sz w:val="28"/>
          <w:szCs w:val="28"/>
        </w:rPr>
        <w:t>: là dự phòng phần giá trị bị tổn thất do giá vật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tư, thành phẩm, hàng hóa tồn kho bị giảm.</w:t>
      </w:r>
      <w:r w:rsidRPr="00013F1F">
        <w:rPr>
          <w:color w:val="000000"/>
          <w:sz w:val="28"/>
          <w:szCs w:val="28"/>
        </w:rPr>
        <w:br/>
        <w:t xml:space="preserve">2. </w:t>
      </w:r>
      <w:r w:rsidRPr="00013F1F">
        <w:rPr>
          <w:color w:val="FF0000"/>
          <w:sz w:val="28"/>
          <w:szCs w:val="28"/>
        </w:rPr>
        <w:t xml:space="preserve">Dự phòng tổn thất các khoản đầu tư chính: </w:t>
      </w:r>
      <w:r w:rsidRPr="00013F1F">
        <w:rPr>
          <w:color w:val="000000"/>
          <w:sz w:val="28"/>
          <w:szCs w:val="28"/>
        </w:rPr>
        <w:t>là dự phòng phần giá trị bị tổn thất</w:t>
      </w:r>
      <w:r w:rsidRPr="00013F1F">
        <w:rPr>
          <w:color w:val="000000"/>
          <w:sz w:val="28"/>
          <w:szCs w:val="28"/>
        </w:rPr>
        <w:br/>
        <w:t>do các loại chứng khoán đầu tư của doanh nghiệp bị giảm giá; giá trị các khoả</w:t>
      </w:r>
      <w:r w:rsidR="00EF2DE0">
        <w:rPr>
          <w:color w:val="000000"/>
          <w:sz w:val="28"/>
          <w:szCs w:val="28"/>
        </w:rPr>
        <w:t xml:space="preserve">n </w:t>
      </w:r>
      <w:r w:rsidRPr="00013F1F">
        <w:rPr>
          <w:color w:val="000000"/>
          <w:sz w:val="28"/>
          <w:szCs w:val="28"/>
        </w:rPr>
        <w:t>đầu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tư tài chính bị tổn thất do tổ chức kinh tế mà doanh nghiệp đang đầu tư vào bị lỗ.</w:t>
      </w:r>
      <w:r w:rsidRPr="00013F1F">
        <w:rPr>
          <w:color w:val="000000"/>
          <w:sz w:val="28"/>
          <w:szCs w:val="28"/>
        </w:rPr>
        <w:br/>
        <w:t xml:space="preserve">3. </w:t>
      </w:r>
      <w:r w:rsidRPr="00013F1F">
        <w:rPr>
          <w:color w:val="FF0000"/>
          <w:sz w:val="28"/>
          <w:szCs w:val="28"/>
        </w:rPr>
        <w:t xml:space="preserve">Dự phòng nợ phải thu khó đòi: </w:t>
      </w:r>
      <w:r w:rsidRPr="00013F1F">
        <w:rPr>
          <w:color w:val="000000"/>
          <w:sz w:val="28"/>
          <w:szCs w:val="28"/>
        </w:rPr>
        <w:t>là dự phòng phần giá trị bị tổn thất của các khoản</w:t>
      </w:r>
      <w:r w:rsidRPr="00013F1F">
        <w:rPr>
          <w:color w:val="000000"/>
          <w:sz w:val="28"/>
          <w:szCs w:val="28"/>
        </w:rPr>
        <w:br/>
        <w:t>nợ phải thu quá hạn thanh toán, nợ phải thu chưa quá hạn nhưng có thể không đòi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được do khách nợ không có khả năng thanh toán.</w:t>
      </w:r>
      <w:r w:rsidRPr="00013F1F">
        <w:rPr>
          <w:color w:val="000000"/>
          <w:sz w:val="28"/>
          <w:szCs w:val="28"/>
        </w:rPr>
        <w:br/>
        <w:t xml:space="preserve">4. </w:t>
      </w:r>
      <w:r w:rsidRPr="00013F1F">
        <w:rPr>
          <w:color w:val="FF0000"/>
          <w:sz w:val="28"/>
          <w:szCs w:val="28"/>
        </w:rPr>
        <w:t xml:space="preserve">Dự phòng bảo hành sản phẩm, hàng hóa, công trình xây lắp: </w:t>
      </w:r>
      <w:r w:rsidRPr="00013F1F">
        <w:rPr>
          <w:color w:val="000000"/>
          <w:sz w:val="28"/>
          <w:szCs w:val="28"/>
        </w:rPr>
        <w:t>là dự phòng chi</w:t>
      </w:r>
      <w:r w:rsidRPr="00013F1F">
        <w:rPr>
          <w:color w:val="000000"/>
          <w:sz w:val="28"/>
          <w:szCs w:val="28"/>
        </w:rPr>
        <w:br/>
        <w:t>phí cho những sản phẩm, hàng hóa, công trình xây lắp đã bán, đã bàn giao cho người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mua nhưng doanh nghiệp vẫn có nghĩa vụ phải tiếp tục sửa chữa, hoàn thiện theo hợp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đồng hoặc cam kết với khách hàng.</w:t>
      </w:r>
      <w:r w:rsidRPr="00013F1F">
        <w:rPr>
          <w:color w:val="000000"/>
          <w:sz w:val="28"/>
          <w:szCs w:val="28"/>
        </w:rPr>
        <w:br/>
        <w:t>B. Nguyên tắc trích lập các khoản dự phòng:</w:t>
      </w:r>
      <w:r w:rsidRPr="00013F1F">
        <w:rPr>
          <w:color w:val="000000"/>
          <w:sz w:val="28"/>
          <w:szCs w:val="28"/>
        </w:rPr>
        <w:br/>
        <w:t>1. Các khoản dự phòng được trích trước vào chi phí hoạt động kinh doanh năm báo</w:t>
      </w:r>
      <w:r w:rsidRPr="00013F1F">
        <w:rPr>
          <w:color w:val="000000"/>
          <w:sz w:val="28"/>
          <w:szCs w:val="28"/>
        </w:rPr>
        <w:br/>
        <w:t>cáo của DN, giúp cho DN có nguồn tài chính để bù đắp tổn thất có thể xảy ra trong</w:t>
      </w:r>
      <w:r w:rsidRPr="00013F1F">
        <w:rPr>
          <w:color w:val="000000"/>
          <w:sz w:val="28"/>
          <w:szCs w:val="28"/>
        </w:rPr>
        <w:br/>
        <w:t>năm kế hoạch, nhằm bảo toàn vốn kinh doanh; đảm bảo cho DN phản ánh giá trị vật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tư hàng hóa tồn kho, các khoản đầu tư tài chính không cao hơn giá cả trên thị trường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và giá trị của các khoản nợ phải thu không cao hơn giá trị có thể thu hồi được tại thời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điểm lập báo cáo tài chính.</w:t>
      </w:r>
      <w:r w:rsidRPr="00013F1F">
        <w:rPr>
          <w:color w:val="000000"/>
          <w:sz w:val="28"/>
          <w:szCs w:val="28"/>
        </w:rPr>
        <w:br/>
        <w:t>2. Thời điểm lập và hoàn nhập các khoản dự phòng là thời điểm cuối kỳ kế</w:t>
      </w:r>
      <w:r w:rsidR="00DB24AB">
        <w:rPr>
          <w:color w:val="000000"/>
          <w:sz w:val="28"/>
          <w:szCs w:val="28"/>
        </w:rPr>
        <w:t xml:space="preserve"> toán </w:t>
      </w:r>
      <w:r w:rsidRPr="00013F1F">
        <w:rPr>
          <w:color w:val="000000"/>
          <w:sz w:val="28"/>
          <w:szCs w:val="28"/>
        </w:rPr>
        <w:lastRenderedPageBreak/>
        <w:t>năm.</w:t>
      </w:r>
      <w:r w:rsidRPr="00013F1F">
        <w:rPr>
          <w:color w:val="000000"/>
          <w:sz w:val="28"/>
          <w:szCs w:val="28"/>
        </w:rPr>
        <w:br/>
        <w:t>Trường hợp doanh nghiệp được Bộ Tài chính chấp thuận áp dụng năm tài chính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khác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với năm dương lịch (bắt đầu từ ngày 1/1 và kết thúc 31/12 hàng năm) thì thờ</w:t>
      </w:r>
      <w:r w:rsidR="00DB24AB">
        <w:rPr>
          <w:color w:val="000000"/>
          <w:sz w:val="28"/>
          <w:szCs w:val="28"/>
        </w:rPr>
        <w:t xml:space="preserve">i </w:t>
      </w:r>
      <w:r w:rsidRPr="00013F1F">
        <w:rPr>
          <w:color w:val="000000"/>
          <w:sz w:val="28"/>
          <w:szCs w:val="28"/>
        </w:rPr>
        <w:t>điểm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lập và hoàn nhập các khoản dự phòng là ngày cuối cùng của năm tài chính.</w:t>
      </w:r>
      <w:r w:rsidRPr="00013F1F">
        <w:rPr>
          <w:color w:val="000000"/>
          <w:sz w:val="28"/>
          <w:szCs w:val="28"/>
        </w:rPr>
        <w:br/>
        <w:t>- Đối với các doanh nghiệp niêm yết trên thị trường chứng khoán phải lậ</w:t>
      </w:r>
      <w:r w:rsidR="00EF2DE0">
        <w:rPr>
          <w:color w:val="000000"/>
          <w:sz w:val="28"/>
          <w:szCs w:val="28"/>
        </w:rPr>
        <w:t xml:space="preserve">p báo cáo </w:t>
      </w:r>
      <w:r w:rsidRPr="00013F1F">
        <w:rPr>
          <w:color w:val="000000"/>
          <w:sz w:val="28"/>
          <w:szCs w:val="28"/>
        </w:rPr>
        <w:t>tài</w:t>
      </w:r>
      <w:r w:rsidR="00EF2DE0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 xml:space="preserve">chính giữa niên độ thì được trích lập và hoàn nhập dự phòng ở cả thời điểm lập báo </w:t>
      </w:r>
      <w:r w:rsidRPr="00013F1F">
        <w:rPr>
          <w:rFonts w:eastAsia="Times New Roman"/>
          <w:color w:val="000000"/>
          <w:sz w:val="28"/>
          <w:szCs w:val="28"/>
        </w:rPr>
        <w:t>cáo tài chính giữa niên độ.</w:t>
      </w:r>
      <w:r w:rsidRPr="00013F1F">
        <w:rPr>
          <w:rFonts w:eastAsia="Times New Roman"/>
          <w:color w:val="000000"/>
          <w:sz w:val="28"/>
          <w:szCs w:val="28"/>
        </w:rPr>
        <w:br/>
        <w:t>3. Doanh nghiệp phải xây dựng cơ chế về quản lý</w:t>
      </w:r>
      <w:r w:rsidR="00DB24AB">
        <w:rPr>
          <w:rFonts w:eastAsia="Times New Roman"/>
          <w:color w:val="000000"/>
          <w:sz w:val="28"/>
          <w:szCs w:val="28"/>
        </w:rPr>
        <w:t xml:space="preserve"> vật tư, hàng hóa, quản lý công </w:t>
      </w:r>
      <w:r w:rsidRPr="00013F1F">
        <w:rPr>
          <w:rFonts w:eastAsia="Times New Roman"/>
          <w:color w:val="000000"/>
          <w:sz w:val="28"/>
          <w:szCs w:val="28"/>
        </w:rPr>
        <w:t>nợ</w:t>
      </w:r>
      <w:r w:rsidR="00EF2DE0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để hạn chế các rủi ro trong kinh doanh. Đối</w:t>
      </w:r>
      <w:r w:rsidR="00DB24AB">
        <w:rPr>
          <w:rFonts w:eastAsia="Times New Roman"/>
          <w:color w:val="000000"/>
          <w:sz w:val="28"/>
          <w:szCs w:val="28"/>
        </w:rPr>
        <w:t xml:space="preserve"> với công nợ, hàng hóa, quy chế </w:t>
      </w:r>
      <w:r w:rsidRPr="00013F1F">
        <w:rPr>
          <w:rFonts w:eastAsia="Times New Roman"/>
          <w:color w:val="000000"/>
          <w:sz w:val="28"/>
          <w:szCs w:val="28"/>
        </w:rPr>
        <w:t>phải xác</w:t>
      </w:r>
      <w:r w:rsidR="00EF2DE0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 xml:space="preserve">định rõ trách nhiệm của từng bộ phận, </w:t>
      </w:r>
      <w:r w:rsidR="00DB24AB">
        <w:rPr>
          <w:rFonts w:eastAsia="Times New Roman"/>
          <w:color w:val="000000"/>
          <w:sz w:val="28"/>
          <w:szCs w:val="28"/>
        </w:rPr>
        <w:t xml:space="preserve">từng người trong việc theo dõi, </w:t>
      </w:r>
      <w:r w:rsidRPr="00013F1F">
        <w:rPr>
          <w:rFonts w:eastAsia="Times New Roman"/>
          <w:color w:val="000000"/>
          <w:sz w:val="28"/>
          <w:szCs w:val="28"/>
        </w:rPr>
        <w:t>quản lý hàng</w:t>
      </w:r>
      <w:r w:rsidR="00EF2DE0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hóa, thu hồi công nợ.</w:t>
      </w:r>
      <w:r w:rsidRPr="00013F1F">
        <w:rPr>
          <w:rFonts w:eastAsia="Times New Roman"/>
          <w:color w:val="000000"/>
          <w:sz w:val="28"/>
          <w:szCs w:val="28"/>
        </w:rPr>
        <w:br/>
        <w:t>- Nghiêm cấm doanh nghiệp lợi dụng việc trích lập dự phòng để tính thêm vào chi</w:t>
      </w:r>
      <w:r w:rsidRPr="00013F1F">
        <w:rPr>
          <w:rFonts w:eastAsia="Times New Roman"/>
          <w:color w:val="000000"/>
          <w:sz w:val="28"/>
          <w:szCs w:val="28"/>
        </w:rPr>
        <w:br/>
        <w:t>phí các khoản dự phòng không có đủ căn cứ nhằm làm giảm nghĩa vụ nộp ngân sách.</w:t>
      </w:r>
      <w:r w:rsidRPr="00013F1F">
        <w:rPr>
          <w:rFonts w:eastAsia="Times New Roman"/>
          <w:color w:val="000000"/>
          <w:sz w:val="28"/>
          <w:szCs w:val="28"/>
        </w:rPr>
        <w:br/>
        <w:t>Những doanh nghiệp cố tình vi phạm sẽ bị xử phạt như hành vi trốn thuế theo quy</w:t>
      </w:r>
      <w:r w:rsidRPr="00013F1F">
        <w:rPr>
          <w:rFonts w:eastAsia="Times New Roman"/>
          <w:color w:val="000000"/>
          <w:sz w:val="28"/>
          <w:szCs w:val="28"/>
        </w:rPr>
        <w:br/>
        <w:t>định của pháp luật hiện hành.</w:t>
      </w:r>
      <w:r w:rsidRPr="00013F1F">
        <w:rPr>
          <w:rFonts w:eastAsia="Times New Roman"/>
          <w:color w:val="000000"/>
          <w:sz w:val="28"/>
          <w:szCs w:val="28"/>
        </w:rPr>
        <w:br/>
        <w:t>4. Doanh nghiệp phải lập Hội đồng để thẩm định mức trích lập các khoản dự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phòng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và xử lý tổn thất thực tế của vật tư hàng hóa tồn kho, các khoản đầu tư tài chính, các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khoản nợ không có khả năng thu hồi theo quy định tại Thông tư này và văn bản pháp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luật khác có liên quan. Riêng việc trích lập dự phòng chi phí bảo hành sản phẩm,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hàng hóa, công trình xây lắp thì thực hiện theo hợp đồng hoặc cam kết với khách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hàng.</w:t>
      </w:r>
      <w:r w:rsidRPr="00013F1F">
        <w:rPr>
          <w:rFonts w:eastAsia="Times New Roman"/>
          <w:color w:val="000000"/>
          <w:sz w:val="28"/>
          <w:szCs w:val="28"/>
        </w:rPr>
        <w:br/>
        <w:t>- Thành phần Hội đồng gồm: Tổng giám đốc (hoặc Giám đốc), Kế toán trưởng, các</w:t>
      </w:r>
      <w:r w:rsidRPr="00013F1F">
        <w:rPr>
          <w:rFonts w:eastAsia="Times New Roman"/>
          <w:color w:val="000000"/>
          <w:sz w:val="28"/>
          <w:szCs w:val="28"/>
        </w:rPr>
        <w:br/>
        <w:t>trưởng phòng, ban có liên quan và một số chuyên gia (nếu cần). Tổng giám đốc (hoặc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Giám đốc) doanh nghiệp quyết định thành lập Hội đồng.</w:t>
      </w:r>
      <w:r w:rsidRPr="00013F1F">
        <w:rPr>
          <w:rFonts w:eastAsia="Times New Roman"/>
          <w:color w:val="000000"/>
          <w:sz w:val="28"/>
          <w:szCs w:val="28"/>
        </w:rPr>
        <w:br/>
        <w:t>C. Quy định trích lập các khoản dự phòng:</w:t>
      </w:r>
      <w:r w:rsidRPr="00013F1F">
        <w:rPr>
          <w:rFonts w:eastAsia="Times New Roman"/>
          <w:color w:val="000000"/>
          <w:sz w:val="28"/>
          <w:szCs w:val="28"/>
        </w:rPr>
        <w:br/>
        <w:t>- Căn cứ vào biến động thực tế về giá hàng tồn kho, giá chứng khoán, giá trị các</w:t>
      </w:r>
      <w:r w:rsidRPr="00013F1F">
        <w:rPr>
          <w:rFonts w:eastAsia="Times New Roman"/>
          <w:color w:val="000000"/>
          <w:sz w:val="28"/>
          <w:szCs w:val="28"/>
        </w:rPr>
        <w:br/>
        <w:t>khoản đầu tư tài chính, nợ phải thu khó đòi và cam kết bảo hành sản phẩm, hàng hóa,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doanh nghiệp chủ động xác định mức trích lập, sử dụng từng khoản dự phòng đúng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mục đích và xử lý theo các quy định cụ thể dưới đây:</w:t>
      </w:r>
      <w:r w:rsidRPr="00013F1F">
        <w:rPr>
          <w:rFonts w:eastAsia="Times New Roman"/>
          <w:color w:val="000000"/>
          <w:sz w:val="28"/>
          <w:szCs w:val="28"/>
        </w:rPr>
        <w:br/>
        <w:t>I. Dự phòng giảm giá hàng tồn kho:</w:t>
      </w:r>
      <w:r w:rsidRPr="00013F1F">
        <w:rPr>
          <w:rFonts w:eastAsia="Times New Roman"/>
          <w:color w:val="000000"/>
          <w:sz w:val="28"/>
          <w:szCs w:val="28"/>
        </w:rPr>
        <w:br/>
        <w:t>1. Đối tượng lập dự phòng bao gồm nguyên vật liệu, dụng cụ dùng cho sản xuất,</w:t>
      </w:r>
      <w:r w:rsidRPr="00013F1F">
        <w:rPr>
          <w:rFonts w:eastAsia="Times New Roman"/>
          <w:color w:val="000000"/>
          <w:sz w:val="28"/>
          <w:szCs w:val="28"/>
        </w:rPr>
        <w:br/>
        <w:t>vật tư, hàng hóa, thành phẩm tồn kho (gồm cả hàng tồn kho bị hư hỏng, kém mất</w:t>
      </w:r>
      <w:r w:rsidRPr="00013F1F">
        <w:rPr>
          <w:rFonts w:eastAsia="Times New Roman"/>
          <w:color w:val="000000"/>
          <w:sz w:val="28"/>
          <w:szCs w:val="28"/>
        </w:rPr>
        <w:br/>
        <w:t>phẩm chất, lạc hậu mốt, lạc hậu kỹ thuật, lỗi thời, ứ đọng, chậm luân chuyển…), sản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phẩm dở dang, chi phí dịch vụ dở dang (sau đây gọi tắt là hàng tồn kho) mà giá gốc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ghi trên sổ kế toán cao hơn giá trị thuần có thể thực hiện được và đảm bảo điều kiện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sau:</w:t>
      </w:r>
      <w:r w:rsidRPr="00013F1F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lastRenderedPageBreak/>
        <w:t>- Có hóa đơn, chứng từ hợp pháp theo quy định của Bộ Tài chính hoặc các bằng</w:t>
      </w:r>
      <w:r w:rsidRPr="00013F1F">
        <w:rPr>
          <w:rFonts w:eastAsia="Times New Roman"/>
          <w:color w:val="000000"/>
          <w:sz w:val="28"/>
          <w:szCs w:val="28"/>
        </w:rPr>
        <w:br/>
        <w:t>chứng khác chứng minh giá vốn hàng tồn kho.</w:t>
      </w:r>
      <w:r w:rsidRPr="00013F1F">
        <w:rPr>
          <w:rFonts w:eastAsia="Times New Roman"/>
          <w:color w:val="000000"/>
          <w:sz w:val="28"/>
          <w:szCs w:val="28"/>
        </w:rPr>
        <w:br/>
        <w:t>- Là những vật tư hàng hóa thuộc quyền sở hữu của doanh nghiệp tồn kho tại thời</w:t>
      </w:r>
      <w:r w:rsidRPr="00013F1F">
        <w:rPr>
          <w:rFonts w:eastAsia="Times New Roman"/>
          <w:color w:val="000000"/>
          <w:sz w:val="28"/>
          <w:szCs w:val="28"/>
        </w:rPr>
        <w:br/>
        <w:t>điểm lập báo cáo tài chính.</w:t>
      </w:r>
      <w:r w:rsidRPr="00013F1F">
        <w:rPr>
          <w:rFonts w:eastAsia="Times New Roman"/>
          <w:color w:val="000000"/>
          <w:sz w:val="28"/>
          <w:szCs w:val="28"/>
        </w:rPr>
        <w:br/>
        <w:t>Trường hợp nguyên vật liệu có giá trị thuần có thể thực hiện được thấp hơn so với giá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gốc nhưng giá bán sản phẩm dịch vụ được sản xuất từ nguyên vật liệu này không bị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giảm giá thì không được trích lập dự phòng giảm giá nguyên vật liệu tồn kho đó.</w:t>
      </w:r>
      <w:r w:rsidRPr="00013F1F">
        <w:rPr>
          <w:rFonts w:eastAsia="Times New Roman"/>
          <w:color w:val="000000"/>
          <w:sz w:val="28"/>
          <w:szCs w:val="28"/>
        </w:rPr>
        <w:br/>
        <w:t>2. Phương pháp lập dự phòng:</w:t>
      </w:r>
      <w:r w:rsidRPr="00013F1F">
        <w:rPr>
          <w:rFonts w:eastAsia="Times New Roman"/>
          <w:color w:val="000000"/>
          <w:sz w:val="28"/>
          <w:szCs w:val="28"/>
        </w:rPr>
        <w:br/>
        <w:t>Mức trích lập dự phòng tính theo công thức sau: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447"/>
        <w:gridCol w:w="2124"/>
        <w:gridCol w:w="491"/>
        <w:gridCol w:w="1453"/>
        <w:gridCol w:w="439"/>
        <w:gridCol w:w="1990"/>
      </w:tblGrid>
      <w:tr w:rsidR="00BD1552" w:rsidRPr="00BD1552" w:rsidTr="00DB24AB">
        <w:trPr>
          <w:trHeight w:val="885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Mức dự phòng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giảm giá vật tư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hàng hóa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=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Lượng vật tư hàng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hóa thực tế tồn kho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tại thời điểm lập báo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cáo tài chính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x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(Giá gốc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hàng tồn kho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theo sổ kế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toán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Giá trị thuần có thể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thực hiện được của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hàng tồn kho)</w:t>
            </w:r>
          </w:p>
        </w:tc>
      </w:tr>
    </w:tbl>
    <w:p w:rsidR="00BD1552" w:rsidRPr="00013F1F" w:rsidRDefault="00BD1552">
      <w:pPr>
        <w:rPr>
          <w:rFonts w:eastAsia="Times New Roman"/>
          <w:color w:val="000000"/>
          <w:sz w:val="28"/>
          <w:szCs w:val="28"/>
        </w:rPr>
      </w:pPr>
      <w:r w:rsidRPr="00013F1F">
        <w:rPr>
          <w:rFonts w:eastAsia="Times New Roman"/>
          <w:sz w:val="28"/>
          <w:szCs w:val="28"/>
        </w:rPr>
        <w:br/>
      </w:r>
      <w:r w:rsidRPr="00013F1F">
        <w:rPr>
          <w:rFonts w:eastAsia="Times New Roman"/>
          <w:i/>
          <w:iCs/>
          <w:color w:val="000000"/>
          <w:sz w:val="28"/>
          <w:szCs w:val="28"/>
        </w:rPr>
        <w:t xml:space="preserve">- Giá gốc hàng tồn kho bao gồm: </w:t>
      </w:r>
      <w:r w:rsidRPr="00013F1F">
        <w:rPr>
          <w:rFonts w:eastAsia="Times New Roman"/>
          <w:color w:val="000000"/>
          <w:sz w:val="28"/>
          <w:szCs w:val="28"/>
        </w:rPr>
        <w:t>chi phí mua, chi phí chế biến và các chi phí liên</w:t>
      </w:r>
      <w:r w:rsidRPr="00013F1F">
        <w:rPr>
          <w:rFonts w:eastAsia="Times New Roman"/>
          <w:color w:val="000000"/>
          <w:sz w:val="28"/>
          <w:szCs w:val="28"/>
        </w:rPr>
        <w:br/>
        <w:t>quan trực tiếp khác phát sinh để có được hàng tồn kho ở địa điểm và trạng thái hiện</w:t>
      </w:r>
      <w:r w:rsidRPr="00013F1F">
        <w:rPr>
          <w:rFonts w:eastAsia="Times New Roman"/>
          <w:color w:val="000000"/>
          <w:sz w:val="28"/>
          <w:szCs w:val="28"/>
        </w:rPr>
        <w:br/>
        <w:t>tại theo quy định tại Chuẩn mực kế toán số 02 - Hàng tồn kho ban hành kèm theo</w:t>
      </w:r>
      <w:r w:rsidRPr="00013F1F">
        <w:rPr>
          <w:rFonts w:eastAsia="Times New Roman"/>
          <w:color w:val="000000"/>
          <w:sz w:val="28"/>
          <w:szCs w:val="28"/>
        </w:rPr>
        <w:br/>
        <w:t>Quyết định số 149/2001/QĐ-BTC ngày 31/12/2001 của Bộ trưởng Bộ Tài chính.</w:t>
      </w:r>
      <w:r w:rsidRPr="00013F1F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i/>
          <w:iCs/>
          <w:color w:val="000000"/>
          <w:sz w:val="28"/>
          <w:szCs w:val="28"/>
        </w:rPr>
        <w:t xml:space="preserve">- Giá trị thuần có thể thực hiện được của hàng tồn kho </w:t>
      </w:r>
      <w:r w:rsidRPr="00013F1F">
        <w:rPr>
          <w:rFonts w:eastAsia="Times New Roman"/>
          <w:color w:val="000000"/>
          <w:sz w:val="28"/>
          <w:szCs w:val="28"/>
        </w:rPr>
        <w:t>(giá trị dự kiến thu hồi) là</w:t>
      </w:r>
      <w:r w:rsidRPr="00013F1F">
        <w:rPr>
          <w:rFonts w:eastAsia="Times New Roman"/>
          <w:color w:val="000000"/>
          <w:sz w:val="28"/>
          <w:szCs w:val="28"/>
        </w:rPr>
        <w:br/>
        <w:t>giá bán (ước tính) của hàng tồn kho trừ (-) chi phí để hoàn thành sản phẩm và chi phí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tiêu thụ (ước tính).</w:t>
      </w:r>
      <w:r w:rsidRPr="00013F1F">
        <w:rPr>
          <w:rFonts w:eastAsia="Times New Roman"/>
          <w:color w:val="000000"/>
          <w:sz w:val="28"/>
          <w:szCs w:val="28"/>
        </w:rPr>
        <w:br/>
        <w:t>- Mức lập dự phòng giảm giá hàng tồn kho được tính cho từng loại hàng tồn kho bị</w:t>
      </w:r>
      <w:r w:rsidRPr="00013F1F">
        <w:rPr>
          <w:rFonts w:eastAsia="Times New Roman"/>
          <w:color w:val="000000"/>
          <w:sz w:val="28"/>
          <w:szCs w:val="28"/>
        </w:rPr>
        <w:br/>
        <w:t>giảm giá và tổng hợp toàn bộ vào bảng kê chi tiết. Bảng kê là căn cứ để hạch toán</w:t>
      </w:r>
      <w:r w:rsidRPr="00013F1F">
        <w:rPr>
          <w:rFonts w:eastAsia="Times New Roman"/>
          <w:color w:val="000000"/>
          <w:sz w:val="28"/>
          <w:szCs w:val="28"/>
        </w:rPr>
        <w:br/>
        <w:t>vào giá vốn hàng bán (giá thành toàn bộ sản phẩm hàng hóa tiêu thụ trong kỳ) của</w:t>
      </w:r>
      <w:r w:rsidRPr="00013F1F">
        <w:rPr>
          <w:rFonts w:eastAsia="Times New Roman"/>
          <w:color w:val="000000"/>
          <w:sz w:val="28"/>
          <w:szCs w:val="28"/>
        </w:rPr>
        <w:br/>
        <w:t>doanh nghiệp.</w:t>
      </w:r>
      <w:r w:rsidRPr="00013F1F">
        <w:rPr>
          <w:rFonts w:eastAsia="Times New Roman"/>
          <w:color w:val="000000"/>
          <w:sz w:val="28"/>
          <w:szCs w:val="28"/>
        </w:rPr>
        <w:br/>
        <w:t>- Riêng dịch vụ cung cấp dở dang, việc lập dự phòng giảm giá hàng tồn kho tính theo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từng loại dịch vụ có mức giá riêng biệt.</w:t>
      </w:r>
      <w:r w:rsidRPr="00013F1F">
        <w:rPr>
          <w:rFonts w:eastAsia="Times New Roman"/>
          <w:color w:val="000000"/>
          <w:sz w:val="28"/>
          <w:szCs w:val="28"/>
        </w:rPr>
        <w:br/>
        <w:t>3. Xử lý khoản dự phòng:</w:t>
      </w:r>
      <w:r w:rsidRPr="00013F1F">
        <w:rPr>
          <w:rFonts w:eastAsia="Times New Roman"/>
          <w:color w:val="000000"/>
          <w:sz w:val="28"/>
          <w:szCs w:val="28"/>
        </w:rPr>
        <w:br/>
        <w:t>Tại thời điểm lập dự phòng nếu giá gốc của hàng tồn kho cao hơn giá trị thuần có thể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thực hiện được của hàng tồn kho thì phải trích lập dự phòng giảm giá hàng tồn kho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theo các quy định tại điểm 1, điểm 2 Điều này.</w:t>
      </w:r>
      <w:r w:rsidRPr="00013F1F">
        <w:rPr>
          <w:rFonts w:eastAsia="Times New Roman"/>
          <w:color w:val="000000"/>
          <w:sz w:val="28"/>
          <w:szCs w:val="28"/>
        </w:rPr>
        <w:br/>
        <w:t>- Nếu số dự phòng giảm giá phải trích lập bằng số dư khoản dự phòng giảm giá hàng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 xml:space="preserve">tồn kho, thì doanh nghiệp không phải trích lập khoản dự phòng giảm giá hàng </w:t>
      </w:r>
      <w:r w:rsidRPr="00013F1F">
        <w:rPr>
          <w:rFonts w:eastAsia="Times New Roman"/>
          <w:color w:val="000000"/>
          <w:sz w:val="28"/>
          <w:szCs w:val="28"/>
        </w:rPr>
        <w:lastRenderedPageBreak/>
        <w:t>tồn</w:t>
      </w:r>
      <w:r w:rsidR="00DB24A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kho;</w:t>
      </w:r>
      <w:r w:rsidRPr="00013F1F">
        <w:rPr>
          <w:rFonts w:eastAsia="Times New Roman"/>
          <w:color w:val="000000"/>
          <w:sz w:val="28"/>
          <w:szCs w:val="28"/>
        </w:rPr>
        <w:br/>
        <w:t>- Nếu số dự phòng giảm giá phải trích lập cao hơn số dư khoản dự phòng giảm giá</w:t>
      </w:r>
      <w:r w:rsidRPr="00013F1F">
        <w:rPr>
          <w:rFonts w:eastAsia="Times New Roman"/>
          <w:color w:val="000000"/>
          <w:sz w:val="28"/>
          <w:szCs w:val="28"/>
        </w:rPr>
        <w:br/>
        <w:t>hàng tồn kho, thì doanh nghiệp được trích thêm phần chênh lệch vào giá vốn hàng</w:t>
      </w:r>
      <w:r w:rsidRPr="00013F1F">
        <w:rPr>
          <w:rFonts w:eastAsia="Times New Roman"/>
          <w:color w:val="000000"/>
          <w:sz w:val="28"/>
          <w:szCs w:val="28"/>
        </w:rPr>
        <w:br/>
        <w:t>bán ra trong kỳ.</w:t>
      </w:r>
      <w:r w:rsidRPr="00013F1F">
        <w:rPr>
          <w:rFonts w:eastAsia="Times New Roman"/>
          <w:color w:val="000000"/>
          <w:sz w:val="28"/>
          <w:szCs w:val="28"/>
        </w:rPr>
        <w:br/>
        <w:t>- Nếu số dự phòng phải trích lập thấp hơn số dư khoản dự phòng giảm giá hàng tồn</w:t>
      </w:r>
      <w:r w:rsidRPr="00013F1F">
        <w:rPr>
          <w:rFonts w:eastAsia="Times New Roman"/>
          <w:color w:val="000000"/>
          <w:sz w:val="28"/>
          <w:szCs w:val="28"/>
        </w:rPr>
        <w:br/>
        <w:t>kho, thì doanh nghiệp phải hoàn nhập phần chênh lệch và ghi giảm giá vốn hàng bán.</w:t>
      </w:r>
    </w:p>
    <w:p w:rsidR="00BD1552" w:rsidRPr="00013F1F" w:rsidRDefault="00BD1552">
      <w:pPr>
        <w:rPr>
          <w:i/>
          <w:iCs/>
          <w:color w:val="000000"/>
          <w:sz w:val="28"/>
          <w:szCs w:val="28"/>
        </w:rPr>
      </w:pPr>
      <w:r w:rsidRPr="00013F1F">
        <w:rPr>
          <w:color w:val="000000"/>
          <w:sz w:val="28"/>
          <w:szCs w:val="28"/>
        </w:rPr>
        <w:t>4. Xử lý hủy bỏ đối với vật tư, hàng hóa đã trích lập dự phòng:</w:t>
      </w:r>
      <w:r w:rsidRPr="00013F1F">
        <w:rPr>
          <w:color w:val="000000"/>
          <w:sz w:val="28"/>
          <w:szCs w:val="28"/>
        </w:rPr>
        <w:br/>
        <w:t>a) Hàng tồn đọng do hết hạn sử dụng, mất phẩm chất, dịch bệnh, hư hỏng, do không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còn giá trị sử dụng như: dược phẩm, thực phẩm, vật tư y tế, con giống, vật nuôi, vật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tư hàng hóa khác phải hủy bỏ thì xử lý như sau:</w:t>
      </w:r>
      <w:r w:rsidRPr="00013F1F">
        <w:rPr>
          <w:color w:val="000000"/>
          <w:sz w:val="28"/>
          <w:szCs w:val="28"/>
        </w:rPr>
        <w:br/>
        <w:t>- Doanh nghiệp lập Hội đồng xử lý tài sản để thẩm định tài sản bị hủy bỏ. Biên bản</w:t>
      </w:r>
      <w:r w:rsidRPr="00013F1F">
        <w:rPr>
          <w:color w:val="000000"/>
          <w:sz w:val="28"/>
          <w:szCs w:val="28"/>
        </w:rPr>
        <w:br/>
        <w:t>thẩm định phải kê chi tiết tên, số lượng, giá trị hàng hóa phải hủy bỏ, nguyên nhân</w:t>
      </w:r>
      <w:r w:rsidRPr="00013F1F">
        <w:rPr>
          <w:color w:val="000000"/>
          <w:sz w:val="28"/>
          <w:szCs w:val="28"/>
        </w:rPr>
        <w:br/>
        <w:t>phải hủy bỏ, giá trị thu hồi được do bán thanh lý, giá trị thiệt hại thực tế.</w:t>
      </w:r>
      <w:r w:rsidRPr="00013F1F">
        <w:rPr>
          <w:color w:val="000000"/>
          <w:sz w:val="28"/>
          <w:szCs w:val="28"/>
        </w:rPr>
        <w:br/>
        <w:t>- Mức độ tổn thất thực tế của từng loại hàng tồn đọng không thu hồi được là khoản</w:t>
      </w:r>
      <w:r w:rsidRPr="00013F1F">
        <w:rPr>
          <w:color w:val="000000"/>
          <w:sz w:val="28"/>
          <w:szCs w:val="28"/>
        </w:rPr>
        <w:br/>
        <w:t>chênh lệch giữa giá trị ghi trên sổ kế toán trừ đi giá trị thu hồi do thanh lý (do người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gây thiệt hại đền bù, do bán thanh lý hàng hóa).</w:t>
      </w:r>
      <w:r w:rsidRPr="00013F1F">
        <w:rPr>
          <w:color w:val="000000"/>
          <w:sz w:val="28"/>
          <w:szCs w:val="28"/>
        </w:rPr>
        <w:br/>
        <w:t>b) Thẩm quyền xử lý: Hội đồng quản trị (đối với doanh nghiệp có Hội đồng quản trị)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hoặc Hội đồng thành viên (đối với doanh nghiệp có Hội đồng thành viên); Tổng giám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đốc (hoặc Giám đốc) đối với doanh nghiệp không có Hội đồng quản trị, Hội đồng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thành viên; chủ doanh nghiệp căn cứ vào Biên bản của Hội đồng xử lý, các bằng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chứng liên quan đến hàng hóa tồn đọng để quyết định xử lý hủy bỏ vật tư, hàng hóa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nói trên; quyết định xử lý trách nhiệm của những người liên quan đến số vật tư, hàng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hóa đó và chịu trách nhiệm về quyết định của mình trước chủ sở hữu và trước pháp</w:t>
      </w:r>
      <w:r w:rsidR="00DB24A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luật.</w:t>
      </w:r>
      <w:r w:rsidRPr="00013F1F">
        <w:rPr>
          <w:color w:val="000000"/>
          <w:sz w:val="28"/>
          <w:szCs w:val="28"/>
        </w:rPr>
        <w:br/>
        <w:t>c) Xử lý hạch toán:</w:t>
      </w:r>
      <w:r w:rsidRPr="00013F1F">
        <w:rPr>
          <w:color w:val="000000"/>
          <w:sz w:val="28"/>
          <w:szCs w:val="28"/>
        </w:rPr>
        <w:br/>
        <w:t>- Giá trị tổn thất thực tế của hàng tồn đọng không thu hồi được đã có quyết định xử lý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hủy bỏ, sau khi bù đắp bằng nguồn dự phòng giảm giá hàng tồn kho, phần chênh lệch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thiếu được hạch toán vào giá vốn hàng bán của doanh nghiệp.</w:t>
      </w:r>
      <w:r w:rsidRPr="00013F1F">
        <w:rPr>
          <w:color w:val="000000"/>
          <w:sz w:val="28"/>
          <w:szCs w:val="28"/>
        </w:rPr>
        <w:br/>
        <w:t xml:space="preserve">Xem thêm: </w:t>
      </w:r>
      <w:r w:rsidRPr="00013F1F">
        <w:rPr>
          <w:color w:val="0000FF"/>
          <w:sz w:val="28"/>
          <w:szCs w:val="28"/>
        </w:rPr>
        <w:t>Cách hạch toán dự phòng giảm giá hàng tồn kho</w:t>
      </w:r>
      <w:r w:rsidRPr="00013F1F">
        <w:rPr>
          <w:color w:val="0000FF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II. Dự phòng bảo hành sản phẩm, hàng hóa, công trình xây lắp: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1. Đối tượng và điều kiện lập dự phòng</w:t>
      </w:r>
      <w:r w:rsidRPr="00013F1F">
        <w:rPr>
          <w:color w:val="000000"/>
          <w:sz w:val="28"/>
          <w:szCs w:val="28"/>
        </w:rPr>
        <w:t>: là những sản phẩm, hàng hóa, công trình</w:t>
      </w:r>
      <w:r w:rsidRPr="00013F1F">
        <w:rPr>
          <w:color w:val="000000"/>
          <w:sz w:val="28"/>
          <w:szCs w:val="28"/>
        </w:rPr>
        <w:br/>
        <w:t>xây lắp do doanh nghiệp thực hiện và đã bán hoặc bàn giao trong năm được doanh</w:t>
      </w:r>
      <w:r w:rsidRPr="00013F1F">
        <w:rPr>
          <w:color w:val="000000"/>
          <w:sz w:val="28"/>
          <w:szCs w:val="28"/>
        </w:rPr>
        <w:br/>
        <w:t>nghiệp cam kết bảo hành tại hợp đồng hoặc các văn bản quy định khác.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2. Phương pháp lập dự phòng:</w:t>
      </w:r>
      <w:r w:rsidRPr="00013F1F">
        <w:rPr>
          <w:i/>
          <w:iCs/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 xml:space="preserve">- Doanh nghiệp dự kiến mức tổn thất trích bảo hành sản phẩm, hàng hóa, công </w:t>
      </w:r>
      <w:r w:rsidRPr="00013F1F">
        <w:rPr>
          <w:color w:val="000000"/>
          <w:sz w:val="28"/>
          <w:szCs w:val="28"/>
        </w:rPr>
        <w:lastRenderedPageBreak/>
        <w:t>trình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xây lắp đã tiêu thụ trong năm và tiến hành lập dự phòng cho từng loại sản phẩm,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hàng hóa, công trình xây lắp có cam kết bảo hành. Tổng mức trích lập dự phòng bảo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hành của các sản phẩm, hàng hóa, công trình xây lắp theo quy định đã cam kết với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 xml:space="preserve">khách hàng nhưng tối đa </w:t>
      </w:r>
      <w:r w:rsidRPr="00013F1F">
        <w:rPr>
          <w:color w:val="FF0000"/>
          <w:sz w:val="28"/>
          <w:szCs w:val="28"/>
        </w:rPr>
        <w:t>không vượt quá 5% tổng doanh thu t</w:t>
      </w:r>
      <w:r w:rsidRPr="00013F1F">
        <w:rPr>
          <w:color w:val="000000"/>
          <w:sz w:val="28"/>
          <w:szCs w:val="28"/>
        </w:rPr>
        <w:t>iêu thụ đối với các sản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phẩm, hàng hóa và không quá 5% trên tổng giá trị công trình đối với các công trình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xây lắp.</w:t>
      </w:r>
      <w:r w:rsidRPr="00013F1F">
        <w:rPr>
          <w:color w:val="000000"/>
          <w:sz w:val="28"/>
          <w:szCs w:val="28"/>
        </w:rPr>
        <w:br/>
        <w:t>Sau khi lập dự phòng cho từng loại sản phẩm, hàng hóa, công trình xây lắp doanh</w:t>
      </w:r>
      <w:r w:rsidRPr="00013F1F">
        <w:rPr>
          <w:color w:val="000000"/>
          <w:sz w:val="28"/>
          <w:szCs w:val="28"/>
        </w:rPr>
        <w:br/>
        <w:t>nghiệp tổng hợp toàn bộ khoản dự phòng vào bảng kê chi tiết. Bảng kê chi tiết là căn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cứ để hạch toán:</w:t>
      </w:r>
      <w:r w:rsidRPr="00013F1F">
        <w:rPr>
          <w:color w:val="000000"/>
          <w:sz w:val="28"/>
          <w:szCs w:val="28"/>
        </w:rPr>
        <w:br/>
        <w:t>- Đối với dự phòng bảo hành sản phẩm, hàng hóa khi trích lập hạch toán vào chi phí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bán hàng.</w:t>
      </w:r>
      <w:r w:rsidRPr="00013F1F">
        <w:rPr>
          <w:color w:val="000000"/>
          <w:sz w:val="28"/>
          <w:szCs w:val="28"/>
        </w:rPr>
        <w:br/>
        <w:t>- Đối với dự phòng bảo hành công trình xây lắp khi trích lập hạch toán vào chi phí</w:t>
      </w:r>
      <w:r w:rsidRPr="00013F1F">
        <w:rPr>
          <w:color w:val="000000"/>
          <w:sz w:val="28"/>
          <w:szCs w:val="28"/>
        </w:rPr>
        <w:br/>
        <w:t>sản xuất chung.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3. Xử lý khoản dự phòng:</w:t>
      </w:r>
      <w:r w:rsidRPr="00013F1F">
        <w:rPr>
          <w:i/>
          <w:iCs/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- Tại thời điểm lập dự phòng nếu số thực chi bảo hành lớn hơn số đã trích lập dự</w:t>
      </w:r>
      <w:r w:rsidRPr="00013F1F">
        <w:rPr>
          <w:color w:val="000000"/>
          <w:sz w:val="28"/>
          <w:szCs w:val="28"/>
        </w:rPr>
        <w:br/>
        <w:t>phòng thì phần chênh lệch thiếu được hạch toán vào chi phí bán hàng. Nếu số dự</w:t>
      </w:r>
      <w:r w:rsidRPr="00013F1F">
        <w:rPr>
          <w:color w:val="000000"/>
          <w:sz w:val="28"/>
          <w:szCs w:val="28"/>
        </w:rPr>
        <w:br/>
        <w:t>phòng bảo hành phải trích lập bằng số dư của khoản dự phòng, thì doanh nghiệp</w:t>
      </w:r>
      <w:r w:rsidRPr="00013F1F">
        <w:rPr>
          <w:color w:val="000000"/>
          <w:sz w:val="28"/>
          <w:szCs w:val="28"/>
        </w:rPr>
        <w:br/>
        <w:t>không phải trích lập khoản dự phòng bảo hành;</w:t>
      </w:r>
      <w:r w:rsidRPr="00013F1F">
        <w:rPr>
          <w:color w:val="000000"/>
          <w:sz w:val="28"/>
          <w:szCs w:val="28"/>
        </w:rPr>
        <w:br/>
        <w:t>Nếu số dự phòng bảo hành phải trích lập cao hơn số dư của khoản dự phòng bảo</w:t>
      </w:r>
      <w:r w:rsidRPr="00013F1F">
        <w:rPr>
          <w:color w:val="000000"/>
          <w:sz w:val="28"/>
          <w:szCs w:val="28"/>
        </w:rPr>
        <w:br/>
        <w:t>hành, thì doanh nghiệp trích thêm vào chi phí bán hàng đối với dự phòng bảo hành</w:t>
      </w:r>
      <w:r w:rsidRPr="00013F1F">
        <w:rPr>
          <w:color w:val="000000"/>
          <w:sz w:val="28"/>
          <w:szCs w:val="28"/>
        </w:rPr>
        <w:br/>
        <w:t>sản phẩm, hàng hóa hoặc chi phí sản xuất chung đối với dự phòng bảo hành công</w:t>
      </w:r>
      <w:r w:rsidRPr="00013F1F">
        <w:rPr>
          <w:color w:val="000000"/>
          <w:sz w:val="28"/>
          <w:szCs w:val="28"/>
        </w:rPr>
        <w:br/>
        <w:t>trình xây lắp của doanh nghiệp phần chênh lệch này.</w:t>
      </w:r>
      <w:r w:rsidRPr="00013F1F">
        <w:rPr>
          <w:color w:val="000000"/>
          <w:sz w:val="28"/>
          <w:szCs w:val="28"/>
        </w:rPr>
        <w:br/>
        <w:t>Nếu số dự phòng phải trích lập thấp hơn số dư của khoản dự phòng, thì doanh</w:t>
      </w:r>
      <w:r w:rsidRPr="00013F1F">
        <w:rPr>
          <w:color w:val="000000"/>
          <w:sz w:val="28"/>
          <w:szCs w:val="28"/>
        </w:rPr>
        <w:br/>
        <w:t>nghiệp hoàn nhập phần chênh lệch:</w:t>
      </w:r>
      <w:r w:rsidRPr="00013F1F">
        <w:rPr>
          <w:color w:val="000000"/>
          <w:sz w:val="28"/>
          <w:szCs w:val="28"/>
        </w:rPr>
        <w:br/>
        <w:t>- Đối với dự phòng bảo hành sản phẩm, hàng hóa ghi giảm chi phí bán hàng.</w:t>
      </w:r>
      <w:r w:rsidRPr="00013F1F">
        <w:rPr>
          <w:color w:val="000000"/>
          <w:sz w:val="28"/>
          <w:szCs w:val="28"/>
        </w:rPr>
        <w:br/>
        <w:t>- Đối với dự phòng bảo hành công trình xây lắp hạch toán vào thu nhập khác.</w:t>
      </w:r>
      <w:r w:rsidRPr="00013F1F">
        <w:rPr>
          <w:color w:val="000000"/>
          <w:sz w:val="28"/>
          <w:szCs w:val="28"/>
        </w:rPr>
        <w:br/>
        <w:t>- Hết thời hạn bảo hành, nếu không phải chi bảo hành hoặc không sử dụng hết số tiền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dự phòng đã trích lập, số dư còn lại được hoàn nhập theo nguyên tắc trên.</w:t>
      </w:r>
      <w:r w:rsidRPr="00013F1F">
        <w:rPr>
          <w:color w:val="000000"/>
          <w:sz w:val="28"/>
          <w:szCs w:val="28"/>
        </w:rPr>
        <w:br/>
        <w:t xml:space="preserve">Xem thêm: </w:t>
      </w:r>
      <w:r w:rsidRPr="00013F1F">
        <w:rPr>
          <w:color w:val="0000FF"/>
          <w:sz w:val="28"/>
          <w:szCs w:val="28"/>
        </w:rPr>
        <w:t>Cách hạch toán chi phí bảo hành sản phẩm, công trình</w:t>
      </w:r>
      <w:r w:rsidRPr="00013F1F">
        <w:rPr>
          <w:color w:val="0000FF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III. Dự phòng nợ phải thu khó đòi.</w:t>
      </w:r>
      <w:r w:rsidRPr="00013F1F">
        <w:rPr>
          <w:color w:val="000000"/>
          <w:sz w:val="28"/>
          <w:szCs w:val="28"/>
        </w:rPr>
        <w:br/>
        <w:t>1. Điều kiện: là các khoản nợ phải thu khó đòi đảm bảo các điều kiện sau:</w:t>
      </w:r>
      <w:r w:rsidRPr="00013F1F">
        <w:rPr>
          <w:color w:val="000000"/>
          <w:sz w:val="28"/>
          <w:szCs w:val="28"/>
        </w:rPr>
        <w:br/>
        <w:t>- Khoản nợ phải có chứng từ gốc, có đối chiếu xác nhận của khách nợ về số tiền còn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nợ, bao gồm: hợp đồng kinh tế, khế ước vay nợ, bản thanh lý hợp đồng, cam kết nợ,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đối chiếu công nợ và các chứng từ khác.</w:t>
      </w:r>
      <w:r w:rsidRPr="00013F1F">
        <w:rPr>
          <w:color w:val="000000"/>
          <w:sz w:val="28"/>
          <w:szCs w:val="28"/>
        </w:rPr>
        <w:br/>
        <w:t>- Các khoản không đủ căn cứ xác định là nợ phải thu theo quy định này phải xử lý</w:t>
      </w:r>
      <w:r w:rsidRPr="00013F1F">
        <w:rPr>
          <w:color w:val="000000"/>
          <w:sz w:val="28"/>
          <w:szCs w:val="28"/>
        </w:rPr>
        <w:br/>
        <w:t>như một khoản tổn thất.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- Có đủ căn cứ xác định là khoản nợ phải thu khó đòi:</w:t>
      </w:r>
    </w:p>
    <w:p w:rsidR="008B0E9B" w:rsidRDefault="00BD1552">
      <w:pPr>
        <w:rPr>
          <w:color w:val="000000"/>
          <w:sz w:val="28"/>
          <w:szCs w:val="28"/>
        </w:rPr>
      </w:pPr>
      <w:r w:rsidRPr="00013F1F">
        <w:rPr>
          <w:color w:val="000000"/>
          <w:sz w:val="28"/>
          <w:szCs w:val="28"/>
        </w:rPr>
        <w:lastRenderedPageBreak/>
        <w:t>+ Nợ phải thu đã quá hạn thanh toán ghi trên hợp đồng kinh tế, các khế ước vay nợ</w:t>
      </w:r>
      <w:r w:rsidRPr="00013F1F">
        <w:rPr>
          <w:color w:val="000000"/>
          <w:sz w:val="28"/>
          <w:szCs w:val="28"/>
        </w:rPr>
        <w:br/>
        <w:t>hoặc các cam kết nợ khác.</w:t>
      </w:r>
      <w:r w:rsidRPr="00013F1F">
        <w:rPr>
          <w:color w:val="000000"/>
          <w:sz w:val="28"/>
          <w:szCs w:val="28"/>
        </w:rPr>
        <w:br/>
        <w:t>+ Nợ phải thu chưa đến thời hạn thanh toán nhưng tổ chức kinh tế (các công ty,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doanh nghiệp tư nhân, hợp tác xã, tổ chức tín dụng..) đã lâm vào tình trạng phá sản</w:t>
      </w:r>
      <w:r w:rsidRPr="00013F1F">
        <w:rPr>
          <w:color w:val="000000"/>
          <w:sz w:val="28"/>
          <w:szCs w:val="28"/>
        </w:rPr>
        <w:br/>
        <w:t>hoặc đang làm thủ tục giải thể; người nợ mất tích, bỏ trốn, đang bị các cơ quan pháp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luật truy tố, giam giữ, xét xử, đang thi hành án hoặc đã chết.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2. Phương pháp lập dự phòng:</w:t>
      </w:r>
      <w:r w:rsidRPr="00013F1F">
        <w:rPr>
          <w:i/>
          <w:iCs/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Doanh nghiệp phải dự kiến mức tổn thất có thể xảy ra hoặc tuổi nợ quá hạn của các</w:t>
      </w:r>
      <w:r w:rsidRPr="00013F1F">
        <w:rPr>
          <w:color w:val="000000"/>
          <w:sz w:val="28"/>
          <w:szCs w:val="28"/>
        </w:rPr>
        <w:br/>
        <w:t>khoản nợ và tiến hành lập dự phòng cho từng khoản nợ phải thu khó đòi, kèm theo</w:t>
      </w:r>
      <w:r w:rsidRPr="00013F1F">
        <w:rPr>
          <w:color w:val="000000"/>
          <w:sz w:val="28"/>
          <w:szCs w:val="28"/>
        </w:rPr>
        <w:br/>
        <w:t>các chứng cứ chứng minh các khoản nợ khó đòi nói trên.</w:t>
      </w:r>
      <w:r w:rsidRPr="00013F1F">
        <w:rPr>
          <w:color w:val="000000"/>
          <w:sz w:val="28"/>
          <w:szCs w:val="28"/>
        </w:rPr>
        <w:br/>
        <w:t>Trong đó:</w:t>
      </w:r>
      <w:r w:rsidRPr="00013F1F">
        <w:rPr>
          <w:color w:val="000000"/>
          <w:sz w:val="28"/>
          <w:szCs w:val="28"/>
        </w:rPr>
        <w:br/>
      </w:r>
      <w:r w:rsidRPr="00013F1F">
        <w:rPr>
          <w:color w:val="FF0000"/>
          <w:sz w:val="28"/>
          <w:szCs w:val="28"/>
        </w:rPr>
        <w:t>- Đối với nợ phải thu quá hạn thanh toán, mức trích lập dự phòng như sau:</w:t>
      </w:r>
      <w:r w:rsidRPr="00013F1F">
        <w:rPr>
          <w:color w:val="FF0000"/>
          <w:sz w:val="28"/>
          <w:szCs w:val="28"/>
        </w:rPr>
        <w:br/>
        <w:t>+ 30% giá trị đối với khoản nợ phải thu quá hạn từ trên 6 tháng đến dưới 1 năm.</w:t>
      </w:r>
      <w:r w:rsidRPr="00013F1F">
        <w:rPr>
          <w:color w:val="FF0000"/>
          <w:sz w:val="28"/>
          <w:szCs w:val="28"/>
        </w:rPr>
        <w:br/>
        <w:t>+ 50% giá trị đối với khoản nợ phải thu quá hạn từ 1 năm đến dưới 2 năm.</w:t>
      </w:r>
      <w:r w:rsidRPr="00013F1F">
        <w:rPr>
          <w:color w:val="FF0000"/>
          <w:sz w:val="28"/>
          <w:szCs w:val="28"/>
        </w:rPr>
        <w:br/>
        <w:t>+ 70% giá trị đối với khoản nợ phải thu quá hạn từ 2 năm đến dưới 3 năm.</w:t>
      </w:r>
      <w:r w:rsidRPr="00013F1F">
        <w:rPr>
          <w:color w:val="FF0000"/>
          <w:sz w:val="28"/>
          <w:szCs w:val="28"/>
        </w:rPr>
        <w:br/>
        <w:t>+ 100% giá trị đối với khoản nợ phải thu từ 3 năm trở lên.</w:t>
      </w:r>
      <w:r w:rsidRPr="00013F1F">
        <w:rPr>
          <w:color w:val="FF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- Đối với nợ phải thu chưa đến hạn thanh toán nhưng tổ chức kinh tế đã lâm vào tình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trạng phá sản hoặc đang làm thủ tục giải thể; người nợ mất tích, bỏ trốn, đang bị các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cơ quan pháp luật truy tố, giam giữ, xét xử hoặc đang thi hành án hoặc đã chết… thì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doanh nghiệp dự kiến mức tổn thất không thu hồi được để trích lập dự phòng.</w:t>
      </w:r>
      <w:r w:rsidRPr="00013F1F">
        <w:rPr>
          <w:color w:val="000000"/>
          <w:sz w:val="28"/>
          <w:szCs w:val="28"/>
        </w:rPr>
        <w:br/>
        <w:t>- Sau khi lập dự phòng cho từng khoản nợ phải thu khó đòi, doanh nghiệp tổng hợp</w:t>
      </w:r>
      <w:r w:rsidRPr="00013F1F">
        <w:rPr>
          <w:color w:val="000000"/>
          <w:sz w:val="28"/>
          <w:szCs w:val="28"/>
        </w:rPr>
        <w:br/>
        <w:t>toàn bộ khoản dự phòng các khoản nợ vào bảng kê chi tiết để làm căn cứ hạch toán</w:t>
      </w:r>
      <w:r w:rsidRPr="00013F1F">
        <w:rPr>
          <w:color w:val="000000"/>
          <w:sz w:val="28"/>
          <w:szCs w:val="28"/>
        </w:rPr>
        <w:br/>
        <w:t>vào chi phí quản lý của doanh nghiệp.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3. Xử lý khoản dự phòng:</w:t>
      </w:r>
      <w:r w:rsidRPr="00013F1F">
        <w:rPr>
          <w:i/>
          <w:iCs/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- Khi các khoản nợ phải thu được xác định khó đòi, doanh nghiệp phải trích lập dự</w:t>
      </w:r>
      <w:r w:rsidRPr="00013F1F">
        <w:rPr>
          <w:color w:val="000000"/>
          <w:sz w:val="28"/>
          <w:szCs w:val="28"/>
        </w:rPr>
        <w:br/>
        <w:t>phòng theo các quy định tại điểm 2 Điều này; nếu số dự phòng phải trích lập bằng số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dư dự phòng nợ phải thu khó, thì doanh nghiệp không phải trích lập;</w:t>
      </w:r>
      <w:r w:rsidRPr="00013F1F">
        <w:rPr>
          <w:color w:val="000000"/>
          <w:sz w:val="28"/>
          <w:szCs w:val="28"/>
        </w:rPr>
        <w:br/>
        <w:t>- Nếu số dự phòng phải trích lập cao hơn số dư khoản dự phòng nợ phải thu khó đòi,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thì doanh nghiệp phải trích thêm vào chi phí quản lý doanh nghiệp phần chênh lệch;</w:t>
      </w:r>
      <w:r w:rsidRPr="00013F1F">
        <w:rPr>
          <w:color w:val="000000"/>
          <w:sz w:val="28"/>
          <w:szCs w:val="28"/>
        </w:rPr>
        <w:br/>
        <w:t>- Nếu số dự phòng phải trích lập thấp hơn số dư khoản dự phòng nợ phải thu khó đòi,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thì doanh nghiệp phải hoàn nhập phần chênh lệch ghi giảm chi phí quản lý doanh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nghiệp.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4. Xử lý tài chính các khoản nợ không có khả năng thu hồi:</w:t>
      </w:r>
      <w:r w:rsidRPr="00013F1F">
        <w:rPr>
          <w:i/>
          <w:iCs/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a) Nợ phải thu không có khả năng thu hồi bao gồm các khoản nợ sau:</w:t>
      </w:r>
      <w:r w:rsidRPr="00013F1F">
        <w:rPr>
          <w:color w:val="000000"/>
          <w:sz w:val="28"/>
          <w:szCs w:val="28"/>
        </w:rPr>
        <w:br/>
        <w:t>- Đối với tổ chức kinh tế:</w:t>
      </w:r>
      <w:r w:rsidRPr="00013F1F">
        <w:rPr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lastRenderedPageBreak/>
        <w:t>+ Khách nợ đã giải thể, phá sản: Quyết định của Tòa án tuyên bố phá sản doanh</w:t>
      </w:r>
      <w:r w:rsidRPr="00013F1F">
        <w:rPr>
          <w:color w:val="000000"/>
          <w:sz w:val="28"/>
          <w:szCs w:val="28"/>
        </w:rPr>
        <w:br/>
        <w:t>nghiệp theo Luật phá sản hoặc quyết định của người có thẩm quyền về giải thể đối</w:t>
      </w:r>
      <w:r w:rsidRPr="00013F1F">
        <w:rPr>
          <w:color w:val="000000"/>
          <w:sz w:val="28"/>
          <w:szCs w:val="28"/>
        </w:rPr>
        <w:br/>
        <w:t>với doanh nghiệp nợ, trường hợp tự giải thể thì có thông báo của đơn vị hoặc xác</w:t>
      </w:r>
      <w:r w:rsidRPr="00013F1F">
        <w:rPr>
          <w:color w:val="000000"/>
          <w:sz w:val="28"/>
          <w:szCs w:val="28"/>
        </w:rPr>
        <w:br/>
        <w:t>nhận của cơ quan quyết định thành lập đơn vị, tổ chức.</w:t>
      </w:r>
      <w:r w:rsidRPr="00013F1F">
        <w:rPr>
          <w:color w:val="000000"/>
          <w:sz w:val="28"/>
          <w:szCs w:val="28"/>
        </w:rPr>
        <w:br/>
        <w:t>+ Khách nợ đã ngừng hoạt động và không có khả năng chi trả: Xác nhận của cơ quan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quyết định thành lập doanh nghiệp hoặc tổ chức đăng ký kinh doanh về việc doanh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nghiệp, tổ chức đã ngừng hoạt động không có khả năng thanh toán.</w:t>
      </w:r>
      <w:r w:rsidRPr="00013F1F">
        <w:rPr>
          <w:color w:val="000000"/>
          <w:sz w:val="28"/>
          <w:szCs w:val="28"/>
        </w:rPr>
        <w:br/>
        <w:t>- Đối với cá nhân phải có một trong các tài liệu sau:</w:t>
      </w:r>
      <w:r w:rsidRPr="00013F1F">
        <w:rPr>
          <w:color w:val="000000"/>
          <w:sz w:val="28"/>
          <w:szCs w:val="28"/>
        </w:rPr>
        <w:br/>
        <w:t>+ Giấy chứng từ (bản sao) hoặc xác nhận của chính quyền địa phương đối với người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nợ đã chết nhưng không có tài sản thừa kế để trả nợ.</w:t>
      </w:r>
      <w:r w:rsidRPr="00013F1F">
        <w:rPr>
          <w:color w:val="000000"/>
          <w:sz w:val="28"/>
          <w:szCs w:val="28"/>
        </w:rPr>
        <w:br/>
        <w:t>+ Giấy xác nhận của chính quyền địa phương đối với người nợ còn sống hoặc đã mất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tích nhưng không có khả năng trả nợ.</w:t>
      </w:r>
      <w:r w:rsidRPr="00013F1F">
        <w:rPr>
          <w:color w:val="000000"/>
          <w:sz w:val="28"/>
          <w:szCs w:val="28"/>
        </w:rPr>
        <w:br/>
        <w:t>+ Lệnh truy nã hoặc xác nhận của cơ quan pháp luật đối với người nợ đã bỏ trốn hoặc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đang bị truy tố, đang thi hành án hoặc xác nhận của chính quyền địa phương về việc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khách nợ hoặc người thừa kế không có khả năng chi trả.</w:t>
      </w:r>
      <w:r w:rsidRPr="00013F1F">
        <w:rPr>
          <w:color w:val="000000"/>
          <w:sz w:val="28"/>
          <w:szCs w:val="28"/>
        </w:rPr>
        <w:br/>
      </w:r>
      <w:r w:rsidRPr="00013F1F">
        <w:rPr>
          <w:i/>
          <w:iCs/>
          <w:color w:val="000000"/>
          <w:sz w:val="28"/>
          <w:szCs w:val="28"/>
        </w:rPr>
        <w:t>b) Xử lý tài chính:</w:t>
      </w:r>
      <w:r w:rsidRPr="00013F1F">
        <w:rPr>
          <w:i/>
          <w:iCs/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- Tổn thất thực tế của từng khoản nợ không thu hồi được là khoản chênh lệch giữa nợ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phải thu ghi trên sổ kế toán và số tiền đã thu hồi được (do người gây ra thiệt hại đền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bù, do phát mại tài sản của đơn vị nợ hoặc người nợ, do được chia tài sản theo quyết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định của tòa án hoặc các cơ quan có thẩm quyền khác…).</w:t>
      </w:r>
      <w:r w:rsidRPr="00013F1F">
        <w:rPr>
          <w:color w:val="000000"/>
          <w:sz w:val="28"/>
          <w:szCs w:val="28"/>
        </w:rPr>
        <w:br/>
        <w:t>Giá trị tổn thất thực tế của khoản nợ không có khả năng thu hồi, doanh nghiệp sử</w:t>
      </w:r>
      <w:r w:rsidRPr="00013F1F">
        <w:rPr>
          <w:color w:val="000000"/>
          <w:sz w:val="28"/>
          <w:szCs w:val="28"/>
        </w:rPr>
        <w:br/>
        <w:t>dụng nguồn dự phòng nợ phải thu khó đòi, quỹ dự phòng tài chính (nếu có) để bù</w:t>
      </w:r>
      <w:r w:rsidRPr="00013F1F">
        <w:rPr>
          <w:color w:val="000000"/>
          <w:sz w:val="28"/>
          <w:szCs w:val="28"/>
        </w:rPr>
        <w:br/>
        <w:t>đắp, phần chênh lệch thiếu hạch toán vào chi phí quản lý của doanh nghiệp.</w:t>
      </w:r>
      <w:r w:rsidRPr="00013F1F">
        <w:rPr>
          <w:color w:val="000000"/>
          <w:sz w:val="28"/>
          <w:szCs w:val="28"/>
        </w:rPr>
        <w:br/>
        <w:t>- Các khoản nợ phải thu sau khi đã có quyết định xử lý, doanh nghiệp vẫn phải theo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dõi riêng trên sổ kế toán và được phản ánh ở ngoài bảng cân đối kế toán trong thời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hạn tối thiểu là 10 năm, tối đa là 15 năm kể từ ngày thực hiện xử lý và tiếp tục có các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biện pháp để thu hồi nợ. Nếu thu hồi được nợ thì số tiền thu hồi sau khi trừ các chi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phí có liên quan đến việc thu hồi nợ, doanh nghiệp hạch toán vào thu nhập khác.</w:t>
      </w:r>
    </w:p>
    <w:p w:rsidR="00BD1552" w:rsidRPr="00013F1F" w:rsidRDefault="00BD1552">
      <w:pPr>
        <w:rPr>
          <w:color w:val="000000"/>
          <w:sz w:val="28"/>
          <w:szCs w:val="28"/>
        </w:rPr>
      </w:pPr>
      <w:r w:rsidRPr="00013F1F">
        <w:rPr>
          <w:i/>
          <w:iCs/>
          <w:color w:val="000000"/>
          <w:sz w:val="28"/>
          <w:szCs w:val="28"/>
        </w:rPr>
        <w:t>c) Khi xử lý khoản nợ phải thu không có khả năng thu hồi doanh nghiệp phải lập</w:t>
      </w:r>
      <w:r w:rsidRPr="00013F1F">
        <w:rPr>
          <w:i/>
          <w:iCs/>
          <w:color w:val="000000"/>
          <w:sz w:val="28"/>
          <w:szCs w:val="28"/>
        </w:rPr>
        <w:br/>
        <w:t>hồ sơ sau:</w:t>
      </w:r>
      <w:r w:rsidRPr="00013F1F">
        <w:rPr>
          <w:i/>
          <w:iCs/>
          <w:color w:val="000000"/>
          <w:sz w:val="28"/>
          <w:szCs w:val="28"/>
        </w:rPr>
        <w:br/>
      </w:r>
      <w:r w:rsidRPr="00013F1F">
        <w:rPr>
          <w:color w:val="000000"/>
          <w:sz w:val="28"/>
          <w:szCs w:val="28"/>
        </w:rPr>
        <w:t>- Biên bản của Hội đồng xử lý nợ của doanh nghiệp. Trong đó ghi rõ giá trị của từng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khoản nợ phải thu, giá trị nợ đã thu hồi được, giá trị thiệt hại thực tế (sau khi đã trừ đi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các khoản thu hồi được).</w:t>
      </w:r>
      <w:r w:rsidRPr="00013F1F">
        <w:rPr>
          <w:color w:val="000000"/>
          <w:sz w:val="28"/>
          <w:szCs w:val="28"/>
        </w:rPr>
        <w:br/>
        <w:t>- Bảng kê chi tiết các khoản nợ phải thu đã xóa để làm căn cứ hạch toán, biên bản đối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 xml:space="preserve">chiếu nợ được chủ nợ và khách nợ xác nhận hoặc Bản thanh lý hợp đồng kinh </w:t>
      </w:r>
      <w:r w:rsidRPr="00013F1F">
        <w:rPr>
          <w:color w:val="000000"/>
          <w:sz w:val="28"/>
          <w:szCs w:val="28"/>
        </w:rPr>
        <w:lastRenderedPageBreak/>
        <w:t>tế hoặc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xác nhận của cơ quan quyết định thành lập doanh nghiệp, tổ chức hoặc các tài liệu</w:t>
      </w:r>
      <w:r w:rsidR="008B0E9B">
        <w:rPr>
          <w:color w:val="000000"/>
          <w:sz w:val="28"/>
          <w:szCs w:val="28"/>
        </w:rPr>
        <w:t xml:space="preserve"> </w:t>
      </w:r>
      <w:r w:rsidRPr="00013F1F">
        <w:rPr>
          <w:color w:val="000000"/>
          <w:sz w:val="28"/>
          <w:szCs w:val="28"/>
        </w:rPr>
        <w:t>khách quan khác chứng minh được số nợ tồn đọng và các giấy tờ tài liệu liên quan.</w:t>
      </w:r>
      <w:r w:rsidRPr="00013F1F">
        <w:rPr>
          <w:color w:val="000000"/>
          <w:sz w:val="28"/>
          <w:szCs w:val="28"/>
        </w:rPr>
        <w:br/>
        <w:t>- Sổ kế toán, chứng từ, tài liệu chứng minh khoản nợ chưa thu hồi được, đến thời</w:t>
      </w:r>
      <w:r w:rsidRPr="00013F1F">
        <w:rPr>
          <w:color w:val="000000"/>
          <w:sz w:val="28"/>
          <w:szCs w:val="28"/>
        </w:rPr>
        <w:br/>
        <w:t>điểm xử lý nợ doanh nghiệp đang hạch toán nợ phải thu trên sổ kế toán của doanh</w:t>
      </w:r>
      <w:r w:rsidRPr="00013F1F">
        <w:rPr>
          <w:color w:val="000000"/>
          <w:sz w:val="28"/>
          <w:szCs w:val="28"/>
        </w:rPr>
        <w:br/>
        <w:t>nghiệp.</w:t>
      </w:r>
    </w:p>
    <w:p w:rsidR="00C907A2" w:rsidRDefault="00BD1552" w:rsidP="00BD1552">
      <w:pPr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013F1F">
        <w:rPr>
          <w:rFonts w:eastAsia="Times New Roman"/>
          <w:i/>
          <w:iCs/>
          <w:color w:val="000000"/>
          <w:sz w:val="28"/>
          <w:szCs w:val="28"/>
        </w:rPr>
        <w:t>d) Thẩm quyền xử lý nợ:</w:t>
      </w:r>
      <w:r w:rsidRPr="00BD1552">
        <w:rPr>
          <w:rFonts w:eastAsia="Times New Roman"/>
          <w:i/>
          <w:iCs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Hội đồng quản trị (đối với doanh nghiệp có Hội đồng quản trị) hoặc Hội đồng thành</w:t>
      </w:r>
      <w:r w:rsidR="008B0E9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viên (đối với doanh nghiệp có Hội đồng thành viên); Tổng giám đốc, Giám đốc (đối</w:t>
      </w:r>
      <w:r w:rsidR="008B0E9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với doanh nghiệp không có Hội đồng quản trị hoặc Hội đồng thành viên) hoặc chủ</w:t>
      </w:r>
      <w:r w:rsidR="008B0E9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doanh nghiệp căn cứ vào Biên bản của Hội đồng xử lý, các bằng chứng liên quan đến</w:t>
      </w:r>
      <w:r w:rsidR="008B0E9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các khoản nợ để quyết định xử lý những khoản nợ phải thu không thu hồi được và</w:t>
      </w:r>
      <w:r w:rsidR="008B0E9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chịu trách nhiệm về quyết định của mình trước pháp luật, đồng thời thực hiện các</w:t>
      </w:r>
      <w:r w:rsidR="008B0E9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biện pháp xử lý trách nhiệm theo chế độ hiện hành.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 xml:space="preserve">Xem thêm: </w:t>
      </w:r>
      <w:r w:rsidRPr="00013F1F">
        <w:rPr>
          <w:rFonts w:eastAsia="Times New Roman"/>
          <w:color w:val="0000FF"/>
          <w:sz w:val="28"/>
          <w:szCs w:val="28"/>
        </w:rPr>
        <w:t>Cách hạch toán khoản nợ phải thu khó đòi</w:t>
      </w:r>
      <w:r w:rsidRPr="00BD1552">
        <w:rPr>
          <w:rFonts w:eastAsia="Times New Roman"/>
          <w:color w:val="0000FF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IV. Dự phòng tổn thất các khoản đầu tư tài chính.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i/>
          <w:iCs/>
          <w:color w:val="000000"/>
          <w:sz w:val="28"/>
          <w:szCs w:val="28"/>
        </w:rPr>
        <w:t>1. Đối với các khoản đầu tư chứng khoán:</w:t>
      </w:r>
      <w:r w:rsidRPr="00BD1552">
        <w:rPr>
          <w:rFonts w:eastAsia="Times New Roman"/>
          <w:i/>
          <w:iCs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a) Đối tượng: là các chứng khoán có đủ các điều kiện sau: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- Là các loại chứng khoán được doanh nghiệp đầu tư theo đúng quy định của pháp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luật.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- Được tự do mua bán trên thị trường mà tại thời điểm kiểm kê, lập báo cáo tài chính</w:t>
      </w:r>
      <w:r w:rsidR="008B0E9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có giá thị trường giảm so với giá đang hạch toán trên sổ kế toán.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Những chứng khoán không được phép mua bán tự do trên thị trường như các chứng</w:t>
      </w:r>
      <w:r w:rsidR="008B0E9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khoán bị hạn chế chuyển nhượng theo quy định của pháp luật; cổ phiếu quỹ thì không</w:t>
      </w:r>
      <w:r w:rsidR="008B0E9B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được lập dự phòng giảm giá.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Các tổ chức đăng ký hoạt động kinh doanh chứng khoán như các công ty chứng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khoán, công ty quản lý quỹ được thành lập và hoạt động theo quy định của Luật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chứng khoán, việc trích lập dự phòng giảm giá chứng khoán thực hiện theo quy định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riêng.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b) Phương pháp lập dự phòng: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Mức trích lập dự phòng giảm giá đầu tư chứng khoán được tính theo công thức sau:</w:t>
      </w:r>
    </w:p>
    <w:p w:rsidR="00C907A2" w:rsidRPr="00BD1552" w:rsidRDefault="00C907A2" w:rsidP="00BD1552">
      <w:pPr>
        <w:spacing w:after="0" w:line="240" w:lineRule="auto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487"/>
        <w:gridCol w:w="2121"/>
        <w:gridCol w:w="511"/>
        <w:gridCol w:w="1597"/>
        <w:gridCol w:w="456"/>
        <w:gridCol w:w="1902"/>
      </w:tblGrid>
      <w:tr w:rsidR="00C907A2" w:rsidRPr="00BD1552" w:rsidTr="00C907A2">
        <w:trPr>
          <w:trHeight w:val="51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Mức dự phòng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giảm giá đầu tư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chứng khoán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=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Số lượng chứng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khoán bị giảm giá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tại thời điểm lập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báo cáo tài chính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x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Giá chứng khoán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hạch toán trên sổ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kế toán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52" w:rsidRPr="00BD1552" w:rsidRDefault="00BD155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FF0000"/>
                <w:sz w:val="28"/>
                <w:szCs w:val="28"/>
              </w:rPr>
              <w:t>Giá chứng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khoán thực tế</w:t>
            </w:r>
            <w:r w:rsidRPr="00BD1552">
              <w:rPr>
                <w:rFonts w:eastAsia="Times New Roman"/>
                <w:color w:val="FF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FF0000"/>
                <w:sz w:val="28"/>
                <w:szCs w:val="28"/>
              </w:rPr>
              <w:t>trên thị trường</w:t>
            </w:r>
          </w:p>
        </w:tc>
      </w:tr>
    </w:tbl>
    <w:p w:rsidR="00BD1552" w:rsidRPr="00BD1552" w:rsidRDefault="00BD1552" w:rsidP="00C907A2">
      <w:pPr>
        <w:rPr>
          <w:rFonts w:eastAsia="Times New Roman"/>
          <w:sz w:val="28"/>
          <w:szCs w:val="28"/>
        </w:rPr>
      </w:pPr>
      <w:r w:rsidRPr="00013F1F">
        <w:rPr>
          <w:rFonts w:eastAsia="Times New Roman"/>
          <w:sz w:val="28"/>
          <w:szCs w:val="28"/>
        </w:rPr>
        <w:lastRenderedPageBreak/>
        <w:br/>
      </w:r>
      <w:r w:rsidRPr="00013F1F">
        <w:rPr>
          <w:rFonts w:eastAsia="Times New Roman"/>
          <w:color w:val="000000"/>
          <w:sz w:val="28"/>
          <w:szCs w:val="28"/>
        </w:rPr>
        <w:t>- Đối với chứng khoán đã niêm yết: giá chứng khoán thực tế trên thị trường được tính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theo giá thực tế trên các Sở giao dịch chứng khoán Hà Nội (HNX) là giá giao dịch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bình quân tại ngày trích lập dự phòng; Sở giao dịch chứng khoán thành phố Hồ Chí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Minh (HOSE) là giá đóng cửa tại ngày trích lập dự phòng.</w:t>
      </w:r>
      <w:r w:rsidRPr="00013F1F">
        <w:rPr>
          <w:rFonts w:eastAsia="Times New Roman"/>
          <w:color w:val="000000"/>
          <w:sz w:val="28"/>
          <w:szCs w:val="28"/>
        </w:rPr>
        <w:br/>
        <w:t>- Đối với các loại chứng khoán chưa niêm yết trên thị trường chứng khoán, giá chứng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khoán thực tế trên thị trường được xác định như sau:</w:t>
      </w:r>
      <w:r w:rsidRPr="00013F1F">
        <w:rPr>
          <w:rFonts w:eastAsia="Times New Roman"/>
          <w:color w:val="000000"/>
          <w:sz w:val="28"/>
          <w:szCs w:val="28"/>
        </w:rPr>
        <w:br/>
        <w:t>+ Đối với các Công ty đã đăng ký giao dịch trên thị trường giao dịch của các công ty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đại chúng chưa niêm yết (UPCom) thì giá chứng khoán thực tế trên thị trường được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xác định là giá giao dịch bình quân trên hệ thống tại ngày lập dự phòng.</w:t>
      </w:r>
      <w:r w:rsidRPr="00013F1F">
        <w:rPr>
          <w:rFonts w:eastAsia="Times New Roman"/>
          <w:color w:val="000000"/>
          <w:sz w:val="28"/>
          <w:szCs w:val="28"/>
        </w:rPr>
        <w:br/>
        <w:t>+ Đối với các Công ty chưa đăng ký giao dịch ở thị trường giao dịch của các công ty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đại chúng thì giá chứng khoán thực tế trên thị trường được xác định là giá trung bình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trên cơ sở giá giao dịch được cung cấp tối thiểu bởi ba (03) công ty chứng khoán tại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thời điểm lập dự phòng.</w:t>
      </w:r>
      <w:r w:rsidRPr="00013F1F">
        <w:rPr>
          <w:rFonts w:eastAsia="Times New Roman"/>
          <w:color w:val="000000"/>
          <w:sz w:val="28"/>
          <w:szCs w:val="28"/>
        </w:rPr>
        <w:br/>
        <w:t>Trường hợp không thể xác định được giá trị thị trường của chứng khoán thì các</w:t>
      </w:r>
      <w:r w:rsidRPr="00013F1F">
        <w:rPr>
          <w:rFonts w:eastAsia="Times New Roman"/>
          <w:color w:val="000000"/>
          <w:sz w:val="28"/>
          <w:szCs w:val="28"/>
        </w:rPr>
        <w:br/>
        <w:t>doanh nghiệp không được trích lập dự phòng giảm giá chứng khoán.</w:t>
      </w:r>
      <w:r w:rsidRPr="00013F1F">
        <w:rPr>
          <w:rFonts w:eastAsia="Times New Roman"/>
          <w:color w:val="000000"/>
          <w:sz w:val="28"/>
          <w:szCs w:val="28"/>
        </w:rPr>
        <w:br/>
        <w:t>- Đối với những chứng khoán niêm yết bị hủy giao dịch, ngừng giao dịch kể từ ngày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giao dịch thứ sáu trở đi là giá trị sổ sách tại ngày lập bảng cân đối kế toán gần nhất.</w:t>
      </w:r>
      <w:r w:rsidRPr="00013F1F">
        <w:rPr>
          <w:rFonts w:eastAsia="Times New Roman"/>
          <w:color w:val="000000"/>
          <w:sz w:val="28"/>
          <w:szCs w:val="28"/>
        </w:rPr>
        <w:br/>
        <w:t>Doanh nghiệp phải lập dự phòng riêng cho từng loại chứng khoán đầu tư, có biến</w:t>
      </w:r>
      <w:r w:rsidRPr="00013F1F">
        <w:rPr>
          <w:rFonts w:eastAsia="Times New Roman"/>
          <w:color w:val="000000"/>
          <w:sz w:val="28"/>
          <w:szCs w:val="28"/>
        </w:rPr>
        <w:br/>
        <w:t>động giảm giá tại thời điểm lập báo cáo tài chính và được tổng hợp vào bảng kê chi</w:t>
      </w:r>
      <w:r w:rsidRPr="00013F1F">
        <w:rPr>
          <w:rFonts w:eastAsia="Times New Roman"/>
          <w:color w:val="000000"/>
          <w:sz w:val="28"/>
          <w:szCs w:val="28"/>
        </w:rPr>
        <w:br/>
        <w:t>tiết dự phòng giảm giá chứng khoán đầu tư, làm căn cứ hạch toán vào chi phí tài</w:t>
      </w:r>
      <w:r w:rsidRPr="00013F1F">
        <w:rPr>
          <w:rFonts w:eastAsia="Times New Roman"/>
          <w:color w:val="000000"/>
          <w:sz w:val="28"/>
          <w:szCs w:val="28"/>
        </w:rPr>
        <w:br/>
        <w:t>chính của doanh nghiệp.</w:t>
      </w:r>
      <w:r w:rsidRPr="00013F1F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i/>
          <w:iCs/>
          <w:color w:val="000000"/>
          <w:sz w:val="28"/>
          <w:szCs w:val="28"/>
        </w:rPr>
        <w:t>c) Xử lý khoản dự phòng:</w:t>
      </w:r>
      <w:r w:rsidRPr="00013F1F">
        <w:rPr>
          <w:rFonts w:eastAsia="Times New Roman"/>
          <w:i/>
          <w:iCs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- Tại thời điểm lập dự phòng nếu các chứng khoán do doanh nghiệp đầu tư bị giảm</w:t>
      </w:r>
      <w:r w:rsidRPr="00013F1F">
        <w:rPr>
          <w:rFonts w:eastAsia="Times New Roman"/>
          <w:color w:val="000000"/>
          <w:sz w:val="28"/>
          <w:szCs w:val="28"/>
        </w:rPr>
        <w:br/>
        <w:t>giá so với giá đang hạch toán trên sổ kế toán thì phải trích lập dự phòng theo các quy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định tại tiết b điểm 1 Điều này;</w:t>
      </w:r>
      <w:r w:rsidRPr="00013F1F">
        <w:rPr>
          <w:rFonts w:eastAsia="Times New Roman"/>
          <w:color w:val="000000"/>
          <w:sz w:val="28"/>
          <w:szCs w:val="28"/>
        </w:rPr>
        <w:br/>
        <w:t>Nếu số dự phòng phải trích lập bằng số dư khoản dự phòng, thì doanh nghiệp không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phải trích lập khoản dự phòng;</w:t>
      </w:r>
      <w:r w:rsidRPr="00013F1F">
        <w:rPr>
          <w:rFonts w:eastAsia="Times New Roman"/>
          <w:color w:val="000000"/>
          <w:sz w:val="28"/>
          <w:szCs w:val="28"/>
        </w:rPr>
        <w:br/>
        <w:t>- Nếu số dự phòng phải trích lập cao hơn số dư khoản dự phòng, thì doanh nghiệp</w:t>
      </w:r>
      <w:r w:rsidRPr="00013F1F">
        <w:rPr>
          <w:rFonts w:eastAsia="Times New Roman"/>
          <w:color w:val="000000"/>
          <w:sz w:val="28"/>
          <w:szCs w:val="28"/>
        </w:rPr>
        <w:br/>
        <w:t>trích thêm vào chi phí tài chính của doanh nghiệp phần chênh lệch.</w:t>
      </w:r>
      <w:r w:rsidRPr="00013F1F">
        <w:rPr>
          <w:rFonts w:eastAsia="Times New Roman"/>
          <w:color w:val="000000"/>
          <w:sz w:val="28"/>
          <w:szCs w:val="28"/>
        </w:rPr>
        <w:br/>
        <w:t>Nếu số dự phòng phải trích lập thấp hơn số dư khoản dự phòng, thì doanh nghiệp</w:t>
      </w:r>
      <w:r w:rsidRPr="00013F1F">
        <w:rPr>
          <w:rFonts w:eastAsia="Times New Roman"/>
          <w:color w:val="000000"/>
          <w:sz w:val="28"/>
          <w:szCs w:val="28"/>
        </w:rPr>
        <w:br/>
        <w:t>phải hoàn nhập phần chênh lệch ghi giảm chi phí tài chính.</w:t>
      </w:r>
      <w:r w:rsidRPr="00013F1F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i/>
          <w:iCs/>
          <w:color w:val="000000"/>
          <w:sz w:val="28"/>
          <w:szCs w:val="28"/>
        </w:rPr>
        <w:t>2. Các khoản đầu tư tài chính dài hạn:</w:t>
      </w:r>
      <w:r w:rsidRPr="00013F1F">
        <w:rPr>
          <w:rFonts w:eastAsia="Times New Roman"/>
          <w:i/>
          <w:iCs/>
          <w:color w:val="000000"/>
          <w:sz w:val="28"/>
          <w:szCs w:val="28"/>
        </w:rPr>
        <w:br/>
        <w:t>Theo Thông tư 89/2013/TT-BTC Hà Nội, ngày 28/06/2013:</w:t>
      </w:r>
      <w:r w:rsidRPr="00013F1F">
        <w:rPr>
          <w:rFonts w:eastAsia="Times New Roman"/>
          <w:i/>
          <w:iCs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a) Đối tượng: là các khoản vốn doanh nghiệp đang đầu tư vào tổ chức kinh tế được</w:t>
      </w:r>
      <w:r w:rsidRPr="00013F1F">
        <w:rPr>
          <w:rFonts w:eastAsia="Times New Roman"/>
          <w:color w:val="000000"/>
          <w:sz w:val="28"/>
          <w:szCs w:val="28"/>
        </w:rPr>
        <w:br/>
        <w:t xml:space="preserve">thành lập theo quy định của pháp luật (bao gồm: công ty trách nhiệm hữu hạn, </w:t>
      </w:r>
      <w:r w:rsidRPr="00013F1F">
        <w:rPr>
          <w:rFonts w:eastAsia="Times New Roman"/>
          <w:color w:val="000000"/>
          <w:sz w:val="28"/>
          <w:szCs w:val="28"/>
        </w:rPr>
        <w:lastRenderedPageBreak/>
        <w:t>công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ty cổ phần không đủ điều kiện để trích lập dự phòng theo quy định tại khoản 1 Điều 5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Thông tư số 228/2009/TT-BTC ngày 7/12/2009 của Bộ Tài chính, công ty liên doanh,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công ty hợp danh) và các khoản đầu tư dài hạn khác phải trích lập dự phòng nếu tổ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chức kinh tế mà doanh nghiệp đang đầu tư bị lỗ (trừ trường hợp lỗ theo kế hoạch đã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được xác định trong phương án kinh doanh trước khi đầu tư).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Việc trích lập dự phòng đầu tư dài hạn được thực hiện đối với các khoản đầu tư được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trình bày theo phương pháp giá gốc, không áp dụng cho các khoản đầu tư trình bày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theo phương pháp vốn chủ sở hữu theo quy định của pháp luật.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b) Điều kiện: Doanh nghiệp chỉ thực hiện trích lập dự phòng khi tổng số vốn đầu tư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thực tế của chủ sở hữu cao hơn tổng giá trị vốn chủ sở hữu thực có của tổ chức kinh</w:t>
      </w:r>
      <w:r w:rsidR="00C907A2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tế được đầu tư.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c) Phương pháp trích lập dự phòng: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Mức trích cho mỗi khoản đầu tư tài chính bằng số vốn đã đầu tư và tính theo công</w:t>
      </w:r>
      <w:r w:rsidRPr="00BD1552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thức sau: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2"/>
        <w:gridCol w:w="664"/>
        <w:gridCol w:w="1493"/>
        <w:gridCol w:w="551"/>
        <w:gridCol w:w="1408"/>
        <w:gridCol w:w="632"/>
        <w:gridCol w:w="2037"/>
      </w:tblGrid>
      <w:tr w:rsidR="005D3612" w:rsidRPr="00BD1552" w:rsidTr="00E4581A">
        <w:trPr>
          <w:trHeight w:val="1487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DD6639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000000"/>
                <w:sz w:val="28"/>
                <w:szCs w:val="28"/>
              </w:rPr>
              <w:t>Mức trích dự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p</w:t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hòng cho mỗi</w:t>
            </w:r>
            <w:r w:rsidRPr="00BD15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khoản đầu tư tài</w:t>
            </w:r>
            <w:r w:rsidRPr="00BD15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chính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000000"/>
                <w:sz w:val="28"/>
                <w:szCs w:val="28"/>
              </w:rPr>
              <w:t>=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DD6639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000000"/>
                <w:sz w:val="28"/>
                <w:szCs w:val="28"/>
              </w:rPr>
              <w:t>Tổng vốn đầu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tư thực tế của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các bên tại tổ</w:t>
            </w:r>
            <w:r w:rsidRPr="00BD15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chức kinh tế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DD6639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000000"/>
                <w:sz w:val="28"/>
                <w:szCs w:val="28"/>
              </w:rPr>
              <w:t>Vốn chủ sở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hữu thực có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 xml:space="preserve">của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tổ </w:t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chức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kinh tế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000000"/>
                <w:sz w:val="28"/>
                <w:szCs w:val="28"/>
              </w:rPr>
              <w:t>Số vốn đầu tư của mỗi</w:t>
            </w:r>
            <w:r w:rsidRPr="00BD1552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bên</w:t>
            </w:r>
          </w:p>
        </w:tc>
      </w:tr>
      <w:tr w:rsidR="005D3612" w:rsidRPr="00BD1552" w:rsidTr="00E4581A">
        <w:trPr>
          <w:trHeight w:val="916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  <w:hideMark/>
          </w:tcPr>
          <w:p w:rsidR="005D3612" w:rsidRPr="00BD1552" w:rsidRDefault="005D3612" w:rsidP="00BD1552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013F1F">
              <w:rPr>
                <w:rFonts w:eastAsia="Times New Roman"/>
                <w:color w:val="000000"/>
                <w:sz w:val="28"/>
                <w:szCs w:val="28"/>
              </w:rPr>
              <w:t>Tổng vốn đầu tư thực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tế của các bên tại tổ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013F1F">
              <w:rPr>
                <w:rFonts w:eastAsia="Times New Roman"/>
                <w:color w:val="000000"/>
                <w:sz w:val="28"/>
                <w:szCs w:val="28"/>
              </w:rPr>
              <w:t>chức kinh tế</w:t>
            </w:r>
          </w:p>
        </w:tc>
      </w:tr>
    </w:tbl>
    <w:p w:rsidR="00BD1552" w:rsidRPr="00013F1F" w:rsidRDefault="00BD1552">
      <w:pPr>
        <w:rPr>
          <w:sz w:val="28"/>
          <w:szCs w:val="28"/>
        </w:rPr>
      </w:pPr>
      <w:r w:rsidRPr="00013F1F">
        <w:rPr>
          <w:rFonts w:eastAsia="Times New Roman"/>
          <w:sz w:val="28"/>
          <w:szCs w:val="28"/>
        </w:rPr>
        <w:br/>
      </w:r>
      <w:r w:rsidRPr="00013F1F">
        <w:rPr>
          <w:rFonts w:eastAsia="Times New Roman"/>
          <w:i/>
          <w:iCs/>
          <w:color w:val="000000"/>
          <w:sz w:val="28"/>
          <w:szCs w:val="28"/>
        </w:rPr>
        <w:t>Trong đó:</w:t>
      </w:r>
      <w:r w:rsidRPr="00013F1F">
        <w:rPr>
          <w:rFonts w:eastAsia="Times New Roman"/>
          <w:i/>
          <w:iCs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- Tổng vốn đầu tư thực tế của các bên tại tổ chức kinh tế được xác định trên Bảng cân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đối kế toán năm của tổ chức kinh tế nhận vốn góp tại thời điểm trích lập dự phòng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(mã số 411 và 412 Bảng cân đối kế toán - ban hành kèm theo Quyết định</w:t>
      </w:r>
      <w:r w:rsidRPr="00013F1F">
        <w:rPr>
          <w:rFonts w:eastAsia="Times New Roman"/>
          <w:color w:val="000000"/>
          <w:sz w:val="28"/>
          <w:szCs w:val="28"/>
        </w:rPr>
        <w:br/>
        <w:t>số 15/2006/QĐ-BTC ngày 20/3/2006 của Bộ trưởng Bộ Tài chính).</w:t>
      </w:r>
      <w:r w:rsidRPr="00013F1F">
        <w:rPr>
          <w:rFonts w:eastAsia="Times New Roman"/>
          <w:color w:val="000000"/>
          <w:sz w:val="28"/>
          <w:szCs w:val="28"/>
        </w:rPr>
        <w:br/>
        <w:t>- Vốn chủ sở hữu thực có của tổ chức kinh tế được xác định trên Bảng cân đối kế</w:t>
      </w:r>
      <w:r w:rsidRPr="00013F1F">
        <w:rPr>
          <w:rFonts w:eastAsia="Times New Roman"/>
          <w:color w:val="000000"/>
          <w:sz w:val="28"/>
          <w:szCs w:val="28"/>
        </w:rPr>
        <w:br/>
        <w:t>toán năm của tổ chức kinh tế tại thời điểm trích lập dự phòng (mã số 410 Bảng cân</w:t>
      </w:r>
      <w:r w:rsidRPr="00013F1F">
        <w:rPr>
          <w:rFonts w:eastAsia="Times New Roman"/>
          <w:color w:val="000000"/>
          <w:sz w:val="28"/>
          <w:szCs w:val="28"/>
        </w:rPr>
        <w:br/>
        <w:t>đối kế toán - ban hành kèm theo Quyết định số 15/2006/QĐ-BTC ngày 20/3/2006</w:t>
      </w:r>
      <w:r w:rsidRPr="00013F1F">
        <w:rPr>
          <w:rFonts w:eastAsia="Times New Roman"/>
          <w:color w:val="000000"/>
          <w:sz w:val="28"/>
          <w:szCs w:val="28"/>
        </w:rPr>
        <w:br/>
        <w:t>của Bộ trưởng Bộ Tài chính).</w:t>
      </w:r>
      <w:r w:rsidRPr="00013F1F">
        <w:rPr>
          <w:rFonts w:eastAsia="Times New Roman"/>
          <w:color w:val="000000"/>
          <w:sz w:val="28"/>
          <w:szCs w:val="28"/>
        </w:rPr>
        <w:br/>
        <w:t>Ví dụ: Công ty A là công ty cổ phần hoạt động trong lĩnh vực xây dựng có mức vốn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điều lệ là 50 tỷ đồng, với cơ cấu 3 cổ đông góp vốn là: Công ty B nắm giữ 50% vốn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điều lệ tương ứng 25 tỷ đồng; Công ty C nắm giữ 30% vốn điều lệ tương ứng 15 tỷ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 xml:space="preserve">đồng, Công ty D nắm giữ 20% vốn điều lệ tương ứng 10 tỷ đồng. Các </w:t>
      </w:r>
      <w:r w:rsidRPr="00013F1F">
        <w:rPr>
          <w:rFonts w:eastAsia="Times New Roman"/>
          <w:color w:val="000000"/>
          <w:sz w:val="28"/>
          <w:szCs w:val="28"/>
        </w:rPr>
        <w:lastRenderedPageBreak/>
        <w:t>công ty đã đầu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tư đủ vốn theo tỷ lệ nắm giữ vốn điều lệ, vì vậy tổng vốn đầu tư của 3 Công ty B, C,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D tại Công ty A là 50 tỷ đồng.</w:t>
      </w:r>
      <w:r w:rsidRPr="00013F1F">
        <w:rPr>
          <w:rFonts w:eastAsia="Times New Roman"/>
          <w:color w:val="000000"/>
          <w:sz w:val="28"/>
          <w:szCs w:val="28"/>
        </w:rPr>
        <w:br/>
        <w:t>- Năm 2012, do suy thoái kinh tế nên kết quả hoạt động SXKD của công ty A bị lỗ 6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tỷ đồng, dẫn đến vốn chủ sở hữu (mã số 410 của Bảng cân đối kế toán) của Công ty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A còn lại 44 tỷ đồng.</w:t>
      </w:r>
      <w:r w:rsidRPr="00013F1F">
        <w:rPr>
          <w:rFonts w:eastAsia="Times New Roman"/>
          <w:color w:val="000000"/>
          <w:sz w:val="28"/>
          <w:szCs w:val="28"/>
        </w:rPr>
        <w:br/>
        <w:t>Như vậy, năm 2012 khi Công ty B, Công ty C, Công ty D thực hiện trích lập dự</w:t>
      </w:r>
      <w:r w:rsidRPr="00013F1F">
        <w:rPr>
          <w:rFonts w:eastAsia="Times New Roman"/>
          <w:color w:val="000000"/>
          <w:sz w:val="28"/>
          <w:szCs w:val="28"/>
        </w:rPr>
        <w:br/>
        <w:t>phòng khoản đầu tư tài chính tại Công ty A phải căn cứ vào báo cáo tài chính năm</w:t>
      </w:r>
      <w:r w:rsidRPr="00013F1F">
        <w:rPr>
          <w:rFonts w:eastAsia="Times New Roman"/>
          <w:color w:val="000000"/>
          <w:sz w:val="28"/>
          <w:szCs w:val="28"/>
        </w:rPr>
        <w:br/>
        <w:t>2012 của Công ty A, mức trích lập dự phòng tổn thất khoản đầu tư tà</w:t>
      </w:r>
      <w:r w:rsidR="00970434">
        <w:rPr>
          <w:rFonts w:eastAsia="Times New Roman"/>
          <w:color w:val="000000"/>
          <w:sz w:val="28"/>
          <w:szCs w:val="28"/>
        </w:rPr>
        <w:t>i chính tại Công t</w:t>
      </w:r>
      <w:r w:rsidRPr="00013F1F">
        <w:rPr>
          <w:rFonts w:eastAsia="Times New Roman"/>
          <w:color w:val="000000"/>
          <w:sz w:val="28"/>
          <w:szCs w:val="28"/>
        </w:rPr>
        <w:t>y cổ phần A của các Công ty như sau:</w:t>
      </w:r>
      <w:r w:rsidRPr="00013F1F">
        <w:rPr>
          <w:rFonts w:eastAsia="Times New Roman"/>
          <w:color w:val="000000"/>
          <w:sz w:val="28"/>
          <w:szCs w:val="28"/>
        </w:rPr>
        <w:br/>
        <w:t>Mức trích lập dự phòng đầu tư tài chính của Công ty B:</w:t>
      </w:r>
      <w:r w:rsidRPr="00013F1F">
        <w:rPr>
          <w:rFonts w:eastAsia="Times New Roman"/>
          <w:color w:val="000000"/>
          <w:sz w:val="28"/>
          <w:szCs w:val="28"/>
        </w:rPr>
        <w:br/>
        <w:t>(50 tỷ đồng - 44 tỷ đồng) x 25/50 = 3 tỷ đồng.</w:t>
      </w:r>
      <w:r w:rsidRPr="00013F1F">
        <w:rPr>
          <w:rFonts w:eastAsia="Times New Roman"/>
          <w:color w:val="000000"/>
          <w:sz w:val="28"/>
          <w:szCs w:val="28"/>
        </w:rPr>
        <w:br/>
        <w:t>Mức trích lập dự phòng đầu tư tài chính của Công ty C:</w:t>
      </w:r>
      <w:r w:rsidRPr="00013F1F">
        <w:rPr>
          <w:rFonts w:eastAsia="Times New Roman"/>
          <w:color w:val="000000"/>
          <w:sz w:val="28"/>
          <w:szCs w:val="28"/>
        </w:rPr>
        <w:br/>
        <w:t>(50 tỷ đồng - 44 tỷ đồng) x 15/50 = 1,8 tỷ đồng</w:t>
      </w:r>
      <w:r w:rsidRPr="00013F1F">
        <w:rPr>
          <w:rFonts w:eastAsia="Times New Roman"/>
          <w:color w:val="000000"/>
          <w:sz w:val="28"/>
          <w:szCs w:val="28"/>
        </w:rPr>
        <w:br/>
        <w:t>Mức trích lập dự phòng đầu tư tài chính của Công ty D:</w:t>
      </w:r>
      <w:r w:rsidRPr="00013F1F">
        <w:rPr>
          <w:rFonts w:eastAsia="Times New Roman"/>
          <w:color w:val="000000"/>
          <w:sz w:val="28"/>
          <w:szCs w:val="28"/>
        </w:rPr>
        <w:br/>
        <w:t>(50 tỷ đồng - 44 tỷ đồng) x 10/50 = 1,2 tỷ đồng</w:t>
      </w:r>
      <w:r w:rsidRPr="00013F1F">
        <w:rPr>
          <w:rFonts w:eastAsia="Times New Roman"/>
          <w:color w:val="000000"/>
          <w:sz w:val="28"/>
          <w:szCs w:val="28"/>
        </w:rPr>
        <w:br/>
      </w:r>
      <w:r w:rsidRPr="00013F1F">
        <w:rPr>
          <w:rFonts w:eastAsia="Times New Roman"/>
          <w:i/>
          <w:iCs/>
          <w:color w:val="000000"/>
          <w:sz w:val="28"/>
          <w:szCs w:val="28"/>
        </w:rPr>
        <w:t>d. Xử lý khoản dự phòng:</w:t>
      </w:r>
      <w:r w:rsidRPr="00013F1F">
        <w:rPr>
          <w:rFonts w:eastAsia="Times New Roman"/>
          <w:i/>
          <w:iCs/>
          <w:color w:val="000000"/>
          <w:sz w:val="28"/>
          <w:szCs w:val="28"/>
        </w:rPr>
        <w:br/>
      </w:r>
      <w:r w:rsidRPr="00013F1F">
        <w:rPr>
          <w:rFonts w:eastAsia="Times New Roman"/>
          <w:color w:val="000000"/>
          <w:sz w:val="28"/>
          <w:szCs w:val="28"/>
        </w:rPr>
        <w:t>- Tại thời điểm lập dự phòng nếu các khoản vốn đầu tư vào tổ chức kinh tế bị tổn thất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do tổ chức kinh tế bị lỗ thì phải trích lập dự phòng tổn thất các đầu tư tài chính theo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các quy định tại tiết c Điều này;</w:t>
      </w:r>
      <w:r w:rsidRPr="00013F1F">
        <w:rPr>
          <w:rFonts w:eastAsia="Times New Roman"/>
          <w:color w:val="000000"/>
          <w:sz w:val="28"/>
          <w:szCs w:val="28"/>
        </w:rPr>
        <w:br/>
        <w:t>- Nếu số dự phòng tổn thất đầu tư tài chính phải trích lập bằng số dư khoản dự phòng,</w:t>
      </w:r>
      <w:r w:rsidR="00970434">
        <w:rPr>
          <w:rFonts w:eastAsia="Times New Roman"/>
          <w:color w:val="000000"/>
          <w:sz w:val="28"/>
          <w:szCs w:val="28"/>
        </w:rPr>
        <w:t xml:space="preserve"> </w:t>
      </w:r>
      <w:r w:rsidRPr="00013F1F">
        <w:rPr>
          <w:rFonts w:eastAsia="Times New Roman"/>
          <w:color w:val="000000"/>
          <w:sz w:val="28"/>
          <w:szCs w:val="28"/>
        </w:rPr>
        <w:t>thì doanh nghiệp không phải trích lập khoản dự phòng tổn thất đầu tư tài chính;</w:t>
      </w:r>
      <w:r w:rsidRPr="00013F1F">
        <w:rPr>
          <w:rFonts w:eastAsia="Times New Roman"/>
          <w:color w:val="000000"/>
          <w:sz w:val="28"/>
          <w:szCs w:val="28"/>
        </w:rPr>
        <w:br/>
        <w:t>- Nếu số dự phòng phải trích lập cao hơn số dư khoản dự phòng, thì doanh nghiệp</w:t>
      </w:r>
      <w:r w:rsidRPr="00013F1F">
        <w:rPr>
          <w:rFonts w:eastAsia="Times New Roman"/>
          <w:color w:val="000000"/>
          <w:sz w:val="28"/>
          <w:szCs w:val="28"/>
        </w:rPr>
        <w:br/>
        <w:t>trích thêm vào chi phí tài chính của doanh nghiệp phần chênh lệch.</w:t>
      </w:r>
      <w:r w:rsidRPr="00013F1F">
        <w:rPr>
          <w:rFonts w:eastAsia="Times New Roman"/>
          <w:color w:val="000000"/>
          <w:sz w:val="28"/>
          <w:szCs w:val="28"/>
        </w:rPr>
        <w:br/>
        <w:t>- Nếu số dự phòng phải trích lập thấp hơn số dư khoản dự phòng, thì doanh nghiệp</w:t>
      </w:r>
      <w:r w:rsidRPr="00013F1F">
        <w:rPr>
          <w:rFonts w:eastAsia="Times New Roman"/>
          <w:color w:val="000000"/>
          <w:sz w:val="28"/>
          <w:szCs w:val="28"/>
        </w:rPr>
        <w:br/>
        <w:t>phải hoàn nhập phần chênh lệch ghi giảm chi phí tài chính.</w:t>
      </w:r>
    </w:p>
    <w:sectPr w:rsidR="00BD1552" w:rsidRPr="00013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0F"/>
    <w:rsid w:val="00013F1F"/>
    <w:rsid w:val="005D3612"/>
    <w:rsid w:val="008B0E9B"/>
    <w:rsid w:val="00970434"/>
    <w:rsid w:val="0097770F"/>
    <w:rsid w:val="00BD1552"/>
    <w:rsid w:val="00C62C08"/>
    <w:rsid w:val="00C907A2"/>
    <w:rsid w:val="00DB24AB"/>
    <w:rsid w:val="00DD6639"/>
    <w:rsid w:val="00EF2DE0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DC31A2-1D17-4B83-A906-5CF667E8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D1552"/>
    <w:rPr>
      <w:rFonts w:ascii="Arial" w:hAnsi="Arial" w:cs="Arial" w:hint="default"/>
      <w:b w:val="0"/>
      <w:bCs w:val="0"/>
      <w:i w:val="0"/>
      <w:iCs w:val="0"/>
      <w:color w:val="0064AD"/>
      <w:sz w:val="14"/>
      <w:szCs w:val="14"/>
    </w:rPr>
  </w:style>
  <w:style w:type="character" w:customStyle="1" w:styleId="fontstyle21">
    <w:name w:val="fontstyle21"/>
    <w:basedOn w:val="DefaultParagraphFont"/>
    <w:rsid w:val="00BD1552"/>
    <w:rPr>
      <w:rFonts w:ascii="Times New Roman" w:hAnsi="Times New Roman" w:cs="Times New Roman" w:hint="default"/>
      <w:b w:val="0"/>
      <w:bCs w:val="0"/>
      <w:i w:val="0"/>
      <w:iCs w:val="0"/>
      <w:color w:val="0064AD"/>
      <w:sz w:val="14"/>
      <w:szCs w:val="14"/>
    </w:rPr>
  </w:style>
  <w:style w:type="paragraph" w:styleId="ListParagraph">
    <w:name w:val="List Paragraph"/>
    <w:basedOn w:val="Normal"/>
    <w:uiPriority w:val="34"/>
    <w:qFormat/>
    <w:rsid w:val="00BD1552"/>
    <w:pPr>
      <w:ind w:left="720"/>
      <w:contextualSpacing/>
    </w:pPr>
  </w:style>
  <w:style w:type="character" w:customStyle="1" w:styleId="fontstyle11">
    <w:name w:val="fontstyle11"/>
    <w:basedOn w:val="DefaultParagraphFont"/>
    <w:rsid w:val="00BD1552"/>
    <w:rPr>
      <w:rFonts w:ascii="Times New Roman" w:hAnsi="Times New Roman" w:cs="Times New Roman" w:hint="default"/>
      <w:b w:val="0"/>
      <w:bCs w:val="0"/>
      <w:i w:val="0"/>
      <w:iCs w:val="0"/>
      <w:color w:val="0064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9AACF-EF55-4782-9DB1-DF639082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2017-11-19T09:09:00Z</dcterms:created>
  <dcterms:modified xsi:type="dcterms:W3CDTF">2017-11-19T10:02:00Z</dcterms:modified>
</cp:coreProperties>
</file>